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FA53D" w14:textId="6E1F4710" w:rsidR="00B57AD9" w:rsidRPr="009C2005" w:rsidRDefault="00B57AD9" w:rsidP="00B57AD9">
      <w:pPr>
        <w:pStyle w:val="Default"/>
        <w:rPr>
          <w:color w:val="000000" w:themeColor="text1"/>
          <w:sz w:val="18"/>
          <w:szCs w:val="18"/>
        </w:rPr>
      </w:pPr>
    </w:p>
    <w:p w14:paraId="467A8464" w14:textId="2C5312BE" w:rsidR="00B57AD9" w:rsidRPr="009C2005" w:rsidRDefault="00B57AD9" w:rsidP="00B57AD9">
      <w:pPr>
        <w:autoSpaceDE w:val="0"/>
        <w:autoSpaceDN w:val="0"/>
        <w:adjustRightInd w:val="0"/>
        <w:jc w:val="center"/>
        <w:rPr>
          <w:color w:val="000000" w:themeColor="text1"/>
          <w:sz w:val="36"/>
          <w:szCs w:val="36"/>
        </w:rPr>
      </w:pPr>
      <w:r w:rsidRPr="009C2005">
        <w:rPr>
          <w:color w:val="000000" w:themeColor="text1"/>
        </w:rPr>
        <w:t xml:space="preserve"> </w:t>
      </w:r>
      <w:r w:rsidRPr="009C2005">
        <w:rPr>
          <w:b/>
          <w:bCs/>
          <w:color w:val="000000" w:themeColor="text1"/>
          <w:sz w:val="36"/>
          <w:szCs w:val="36"/>
        </w:rPr>
        <w:t>GENERAL SERVICES ADMINISTRATION</w:t>
      </w:r>
    </w:p>
    <w:p w14:paraId="5C6B7BDA" w14:textId="77777777" w:rsidR="00B57AD9" w:rsidRPr="009C2005" w:rsidRDefault="00B57AD9" w:rsidP="00D04AB6">
      <w:pPr>
        <w:autoSpaceDE w:val="0"/>
        <w:autoSpaceDN w:val="0"/>
        <w:adjustRightInd w:val="0"/>
        <w:jc w:val="center"/>
        <w:rPr>
          <w:color w:val="000000" w:themeColor="text1"/>
          <w:sz w:val="18"/>
          <w:szCs w:val="18"/>
        </w:rPr>
      </w:pPr>
    </w:p>
    <w:p w14:paraId="204A4F78" w14:textId="2165BA67" w:rsidR="00BC308B" w:rsidRPr="009C2005" w:rsidRDefault="00BC308B" w:rsidP="00D04AB6">
      <w:pPr>
        <w:autoSpaceDE w:val="0"/>
        <w:autoSpaceDN w:val="0"/>
        <w:adjustRightInd w:val="0"/>
        <w:jc w:val="center"/>
        <w:rPr>
          <w:color w:val="000000" w:themeColor="text1"/>
          <w:sz w:val="36"/>
          <w:szCs w:val="36"/>
        </w:rPr>
      </w:pPr>
      <w:r w:rsidRPr="009C2005">
        <w:rPr>
          <w:color w:val="000000" w:themeColor="text1"/>
          <w:sz w:val="36"/>
          <w:szCs w:val="36"/>
        </w:rPr>
        <w:t>Federal Supply Service</w:t>
      </w:r>
    </w:p>
    <w:p w14:paraId="62CFEA8A" w14:textId="77777777" w:rsidR="00B57AD9" w:rsidRPr="009C2005" w:rsidRDefault="00B57AD9" w:rsidP="00D04AB6">
      <w:pPr>
        <w:autoSpaceDE w:val="0"/>
        <w:autoSpaceDN w:val="0"/>
        <w:adjustRightInd w:val="0"/>
        <w:jc w:val="center"/>
        <w:rPr>
          <w:b/>
          <w:color w:val="000000" w:themeColor="text1"/>
          <w:sz w:val="18"/>
          <w:szCs w:val="18"/>
        </w:rPr>
      </w:pPr>
    </w:p>
    <w:p w14:paraId="2F74A930" w14:textId="74B870E5" w:rsidR="00BC308B" w:rsidRPr="009C2005" w:rsidRDefault="00BC308B" w:rsidP="00D04AB6">
      <w:pPr>
        <w:autoSpaceDE w:val="0"/>
        <w:autoSpaceDN w:val="0"/>
        <w:adjustRightInd w:val="0"/>
        <w:jc w:val="center"/>
        <w:rPr>
          <w:b/>
          <w:color w:val="000000" w:themeColor="text1"/>
          <w:sz w:val="36"/>
          <w:szCs w:val="36"/>
        </w:rPr>
      </w:pPr>
      <w:r w:rsidRPr="009C2005">
        <w:rPr>
          <w:b/>
          <w:color w:val="000000" w:themeColor="text1"/>
          <w:sz w:val="36"/>
          <w:szCs w:val="36"/>
        </w:rPr>
        <w:t>Authorized Federal Supply Schedule Price List</w:t>
      </w:r>
    </w:p>
    <w:p w14:paraId="298B6E2E" w14:textId="77777777" w:rsidR="00FC11BA" w:rsidRPr="009C2005" w:rsidRDefault="00FC11BA" w:rsidP="00D04AB6">
      <w:pPr>
        <w:autoSpaceDE w:val="0"/>
        <w:autoSpaceDN w:val="0"/>
        <w:adjustRightInd w:val="0"/>
        <w:jc w:val="center"/>
        <w:rPr>
          <w:b/>
          <w:color w:val="000000" w:themeColor="text1"/>
          <w:sz w:val="18"/>
          <w:szCs w:val="18"/>
        </w:rPr>
      </w:pPr>
    </w:p>
    <w:p w14:paraId="650EA916" w14:textId="77777777" w:rsidR="00BC308B" w:rsidRPr="009C2005" w:rsidRDefault="00BC308B" w:rsidP="00D04AB6">
      <w:pPr>
        <w:autoSpaceDE w:val="0"/>
        <w:autoSpaceDN w:val="0"/>
        <w:adjustRightInd w:val="0"/>
        <w:jc w:val="center"/>
        <w:rPr>
          <w:color w:val="000000" w:themeColor="text1"/>
        </w:rPr>
      </w:pPr>
      <w:r w:rsidRPr="009C2005">
        <w:rPr>
          <w:color w:val="000000" w:themeColor="text1"/>
        </w:rPr>
        <w:t>On-line access to contract ordering information, terms and conditions, up-to-date pricing,</w:t>
      </w:r>
    </w:p>
    <w:p w14:paraId="7E798AAE" w14:textId="77777777" w:rsidR="00BC308B" w:rsidRPr="009C2005" w:rsidRDefault="00BC308B" w:rsidP="00D04AB6">
      <w:pPr>
        <w:autoSpaceDE w:val="0"/>
        <w:autoSpaceDN w:val="0"/>
        <w:adjustRightInd w:val="0"/>
        <w:jc w:val="center"/>
        <w:rPr>
          <w:color w:val="000000" w:themeColor="text1"/>
        </w:rPr>
      </w:pPr>
      <w:r w:rsidRPr="009C2005">
        <w:rPr>
          <w:color w:val="000000" w:themeColor="text1"/>
        </w:rPr>
        <w:t>and the option to create an electronic delivery order are available through GSA</w:t>
      </w:r>
    </w:p>
    <w:p w14:paraId="17CA1F50" w14:textId="77777777" w:rsidR="00BC308B" w:rsidRPr="009C2005" w:rsidRDefault="00BC308B" w:rsidP="00D04AB6">
      <w:pPr>
        <w:autoSpaceDE w:val="0"/>
        <w:autoSpaceDN w:val="0"/>
        <w:adjustRightInd w:val="0"/>
        <w:jc w:val="center"/>
        <w:rPr>
          <w:color w:val="000000" w:themeColor="text1"/>
        </w:rPr>
      </w:pPr>
      <w:proofErr w:type="gramStart"/>
      <w:r w:rsidRPr="009C2005">
        <w:rPr>
          <w:i/>
          <w:iCs/>
          <w:color w:val="000000" w:themeColor="text1"/>
        </w:rPr>
        <w:t>Advantage!</w:t>
      </w:r>
      <w:r w:rsidRPr="009C2005">
        <w:rPr>
          <w:color w:val="000000" w:themeColor="text1"/>
        </w:rPr>
        <w:t>®</w:t>
      </w:r>
      <w:proofErr w:type="gramEnd"/>
      <w:r w:rsidRPr="009C2005">
        <w:rPr>
          <w:color w:val="000000" w:themeColor="text1"/>
        </w:rPr>
        <w:t>, a menu-driven database system. The INTERNET address GSA</w:t>
      </w:r>
    </w:p>
    <w:p w14:paraId="401FFB55" w14:textId="77777777" w:rsidR="00BC308B" w:rsidRPr="009C2005" w:rsidRDefault="00BC308B" w:rsidP="00D04AB6">
      <w:pPr>
        <w:autoSpaceDE w:val="0"/>
        <w:autoSpaceDN w:val="0"/>
        <w:adjustRightInd w:val="0"/>
        <w:jc w:val="center"/>
        <w:rPr>
          <w:color w:val="000000" w:themeColor="text1"/>
        </w:rPr>
      </w:pPr>
      <w:proofErr w:type="gramStart"/>
      <w:r w:rsidRPr="009C2005">
        <w:rPr>
          <w:i/>
          <w:iCs/>
          <w:color w:val="000000" w:themeColor="text1"/>
        </w:rPr>
        <w:t>Advantage!</w:t>
      </w:r>
      <w:r w:rsidRPr="009C2005">
        <w:rPr>
          <w:color w:val="000000" w:themeColor="text1"/>
        </w:rPr>
        <w:t>®</w:t>
      </w:r>
      <w:proofErr w:type="gramEnd"/>
      <w:r w:rsidRPr="009C2005">
        <w:rPr>
          <w:color w:val="000000" w:themeColor="text1"/>
        </w:rPr>
        <w:t xml:space="preserve"> is: GSAAdvantage.gov.</w:t>
      </w:r>
    </w:p>
    <w:p w14:paraId="25F9B95B" w14:textId="77777777" w:rsidR="002C48E9" w:rsidRPr="009C2005" w:rsidRDefault="002C48E9" w:rsidP="00D04AB6">
      <w:pPr>
        <w:autoSpaceDE w:val="0"/>
        <w:autoSpaceDN w:val="0"/>
        <w:adjustRightInd w:val="0"/>
        <w:jc w:val="center"/>
        <w:rPr>
          <w:b/>
          <w:color w:val="000000" w:themeColor="text1"/>
          <w:sz w:val="48"/>
          <w:szCs w:val="48"/>
        </w:rPr>
      </w:pPr>
    </w:p>
    <w:p w14:paraId="7848AADA" w14:textId="77777777" w:rsidR="00BC308B" w:rsidRPr="009C2005" w:rsidRDefault="005C727D" w:rsidP="00D04AB6">
      <w:pPr>
        <w:autoSpaceDE w:val="0"/>
        <w:autoSpaceDN w:val="0"/>
        <w:adjustRightInd w:val="0"/>
        <w:jc w:val="center"/>
        <w:rPr>
          <w:b/>
          <w:color w:val="000000" w:themeColor="text1"/>
          <w:sz w:val="48"/>
          <w:szCs w:val="48"/>
        </w:rPr>
      </w:pPr>
      <w:r w:rsidRPr="009C2005">
        <w:rPr>
          <w:b/>
          <w:color w:val="000000" w:themeColor="text1"/>
          <w:sz w:val="48"/>
          <w:szCs w:val="48"/>
        </w:rPr>
        <w:t>Multiple Award Schedule</w:t>
      </w:r>
    </w:p>
    <w:p w14:paraId="16CF6263" w14:textId="77777777" w:rsidR="00FC11BA" w:rsidRPr="009C2005" w:rsidRDefault="00FC11BA" w:rsidP="00BC308B">
      <w:pPr>
        <w:autoSpaceDE w:val="0"/>
        <w:autoSpaceDN w:val="0"/>
        <w:adjustRightInd w:val="0"/>
        <w:rPr>
          <w:color w:val="000000" w:themeColor="text1"/>
          <w:sz w:val="18"/>
          <w:szCs w:val="18"/>
        </w:rPr>
      </w:pPr>
    </w:p>
    <w:p w14:paraId="2CFE26BD" w14:textId="77777777" w:rsidR="000E6E85" w:rsidRPr="009C2005" w:rsidRDefault="000E6E85" w:rsidP="00AD14C0">
      <w:pPr>
        <w:autoSpaceDE w:val="0"/>
        <w:autoSpaceDN w:val="0"/>
        <w:adjustRightInd w:val="0"/>
        <w:jc w:val="center"/>
        <w:rPr>
          <w:color w:val="000000" w:themeColor="text1"/>
          <w:sz w:val="18"/>
          <w:szCs w:val="18"/>
        </w:rPr>
      </w:pPr>
    </w:p>
    <w:p w14:paraId="2D20F209" w14:textId="2A226805" w:rsidR="00E678EB" w:rsidRPr="009C2005" w:rsidRDefault="00BC308B" w:rsidP="00AD14C0">
      <w:pPr>
        <w:autoSpaceDE w:val="0"/>
        <w:autoSpaceDN w:val="0"/>
        <w:adjustRightInd w:val="0"/>
        <w:jc w:val="center"/>
        <w:rPr>
          <w:color w:val="000000" w:themeColor="text1"/>
        </w:rPr>
      </w:pPr>
      <w:r w:rsidRPr="009C2005">
        <w:rPr>
          <w:color w:val="000000" w:themeColor="text1"/>
        </w:rPr>
        <w:t>FSC Group</w:t>
      </w:r>
      <w:r w:rsidR="00E678EB" w:rsidRPr="009C2005">
        <w:rPr>
          <w:color w:val="000000" w:themeColor="text1"/>
        </w:rPr>
        <w:t xml:space="preserve">: </w:t>
      </w:r>
      <w:r w:rsidR="00AD14C0" w:rsidRPr="009C2005">
        <w:rPr>
          <w:color w:val="000000" w:themeColor="text1"/>
        </w:rPr>
        <w:t>Professional Services</w:t>
      </w:r>
      <w:r w:rsidR="00E678EB" w:rsidRPr="009C2005">
        <w:rPr>
          <w:color w:val="000000" w:themeColor="text1"/>
        </w:rPr>
        <w:tab/>
      </w:r>
      <w:r w:rsidR="00E678EB" w:rsidRPr="009C2005">
        <w:rPr>
          <w:color w:val="000000" w:themeColor="text1"/>
        </w:rPr>
        <w:tab/>
        <w:t>FSC Class:</w:t>
      </w:r>
    </w:p>
    <w:p w14:paraId="63F200C9" w14:textId="77777777" w:rsidR="00BC308B" w:rsidRPr="009C2005" w:rsidRDefault="00BC308B" w:rsidP="00BC308B">
      <w:pPr>
        <w:autoSpaceDE w:val="0"/>
        <w:autoSpaceDN w:val="0"/>
        <w:adjustRightInd w:val="0"/>
        <w:rPr>
          <w:color w:val="000000" w:themeColor="text1"/>
        </w:rPr>
      </w:pPr>
    </w:p>
    <w:p w14:paraId="7E56B92F" w14:textId="575A09E3" w:rsidR="002C48E9" w:rsidRPr="009C2005" w:rsidRDefault="00BC308B" w:rsidP="00E678EB">
      <w:pPr>
        <w:autoSpaceDE w:val="0"/>
        <w:autoSpaceDN w:val="0"/>
        <w:adjustRightInd w:val="0"/>
        <w:jc w:val="center"/>
        <w:rPr>
          <w:color w:val="000000" w:themeColor="text1"/>
        </w:rPr>
      </w:pPr>
      <w:r w:rsidRPr="009C2005">
        <w:rPr>
          <w:color w:val="000000" w:themeColor="text1"/>
        </w:rPr>
        <w:t>Contract number</w:t>
      </w:r>
      <w:r w:rsidR="00E678EB" w:rsidRPr="009C2005">
        <w:rPr>
          <w:color w:val="000000" w:themeColor="text1"/>
        </w:rPr>
        <w:t>:</w:t>
      </w:r>
      <w:r w:rsidR="00AD14C0" w:rsidRPr="009C2005">
        <w:rPr>
          <w:color w:val="000000" w:themeColor="text1"/>
        </w:rPr>
        <w:t xml:space="preserve">  GS-10F-0174U</w:t>
      </w:r>
    </w:p>
    <w:p w14:paraId="343A2D92" w14:textId="31621214" w:rsidR="00AD14C0" w:rsidRPr="009C2005" w:rsidRDefault="00AD14C0" w:rsidP="00E678EB">
      <w:pPr>
        <w:autoSpaceDE w:val="0"/>
        <w:autoSpaceDN w:val="0"/>
        <w:adjustRightInd w:val="0"/>
        <w:jc w:val="center"/>
        <w:rPr>
          <w:color w:val="000000" w:themeColor="text1"/>
        </w:rPr>
      </w:pPr>
    </w:p>
    <w:p w14:paraId="1A5C4AD5" w14:textId="5178A7AA" w:rsidR="00AD14C0" w:rsidRPr="009C2005" w:rsidRDefault="00AD14C0" w:rsidP="00E678EB">
      <w:pPr>
        <w:autoSpaceDE w:val="0"/>
        <w:autoSpaceDN w:val="0"/>
        <w:adjustRightInd w:val="0"/>
        <w:jc w:val="center"/>
        <w:rPr>
          <w:color w:val="000000" w:themeColor="text1"/>
        </w:rPr>
      </w:pPr>
      <w:r w:rsidRPr="009C2005">
        <w:rPr>
          <w:color w:val="000000" w:themeColor="text1"/>
        </w:rPr>
        <w:t xml:space="preserve">Price list current as of Modification </w:t>
      </w:r>
      <w:r w:rsidR="00C449D6" w:rsidRPr="009C2005">
        <w:rPr>
          <w:color w:val="000000" w:themeColor="text1"/>
        </w:rPr>
        <w:t>#PO-0023 effective October 21, 2020.</w:t>
      </w:r>
    </w:p>
    <w:p w14:paraId="24904780" w14:textId="77777777" w:rsidR="00AD14C0" w:rsidRPr="009C2005" w:rsidRDefault="00AD14C0" w:rsidP="00E678EB">
      <w:pPr>
        <w:autoSpaceDE w:val="0"/>
        <w:autoSpaceDN w:val="0"/>
        <w:adjustRightInd w:val="0"/>
        <w:jc w:val="center"/>
        <w:rPr>
          <w:color w:val="000000" w:themeColor="text1"/>
        </w:rPr>
      </w:pPr>
    </w:p>
    <w:p w14:paraId="600B4080" w14:textId="77777777" w:rsidR="00E9226F" w:rsidRPr="009C2005" w:rsidRDefault="00E9226F" w:rsidP="00E9226F">
      <w:pPr>
        <w:autoSpaceDE w:val="0"/>
        <w:autoSpaceDN w:val="0"/>
        <w:adjustRightInd w:val="0"/>
        <w:jc w:val="center"/>
        <w:rPr>
          <w:color w:val="000000" w:themeColor="text1"/>
        </w:rPr>
      </w:pPr>
      <w:r w:rsidRPr="009C2005">
        <w:rPr>
          <w:color w:val="000000" w:themeColor="text1"/>
        </w:rPr>
        <w:t>For more information on ordering from Federal Supply Schedules go to the GSA</w:t>
      </w:r>
    </w:p>
    <w:p w14:paraId="2AB6553A" w14:textId="77777777" w:rsidR="00BC308B" w:rsidRPr="009C2005" w:rsidRDefault="00E9226F" w:rsidP="00E9226F">
      <w:pPr>
        <w:autoSpaceDE w:val="0"/>
        <w:autoSpaceDN w:val="0"/>
        <w:adjustRightInd w:val="0"/>
        <w:jc w:val="center"/>
        <w:rPr>
          <w:color w:val="000000" w:themeColor="text1"/>
        </w:rPr>
      </w:pPr>
      <w:r w:rsidRPr="009C2005">
        <w:rPr>
          <w:color w:val="000000" w:themeColor="text1"/>
        </w:rPr>
        <w:t>Schedules page at GSA.gov.</w:t>
      </w:r>
    </w:p>
    <w:p w14:paraId="2FF06D09" w14:textId="77777777" w:rsidR="00E678EB" w:rsidRPr="009C2005" w:rsidRDefault="00E678EB" w:rsidP="00E678EB">
      <w:pPr>
        <w:autoSpaceDE w:val="0"/>
        <w:autoSpaceDN w:val="0"/>
        <w:adjustRightInd w:val="0"/>
        <w:jc w:val="center"/>
        <w:rPr>
          <w:color w:val="000000" w:themeColor="text1"/>
        </w:rPr>
      </w:pPr>
    </w:p>
    <w:p w14:paraId="74D9BA65" w14:textId="1D7F22AD" w:rsidR="00AD14C0" w:rsidRPr="009C2005" w:rsidRDefault="00E678EB" w:rsidP="00AD14C0">
      <w:pPr>
        <w:jc w:val="center"/>
        <w:rPr>
          <w:color w:val="000000" w:themeColor="text1"/>
        </w:rPr>
      </w:pPr>
      <w:r w:rsidRPr="009C2005">
        <w:rPr>
          <w:color w:val="000000" w:themeColor="text1"/>
        </w:rPr>
        <w:t xml:space="preserve">Contract period: </w:t>
      </w:r>
      <w:r w:rsidR="00AD14C0" w:rsidRPr="009C2005">
        <w:rPr>
          <w:color w:val="000000" w:themeColor="text1"/>
        </w:rPr>
        <w:t xml:space="preserve"> April 1, 2018 to March 31, 2023</w:t>
      </w:r>
    </w:p>
    <w:p w14:paraId="28B11232" w14:textId="77777777" w:rsidR="00E678EB" w:rsidRPr="009C2005" w:rsidRDefault="00E678EB" w:rsidP="00E678EB">
      <w:pPr>
        <w:autoSpaceDE w:val="0"/>
        <w:autoSpaceDN w:val="0"/>
        <w:adjustRightInd w:val="0"/>
        <w:jc w:val="center"/>
        <w:rPr>
          <w:color w:val="000000" w:themeColor="text1"/>
        </w:rPr>
      </w:pPr>
    </w:p>
    <w:p w14:paraId="2C13C588" w14:textId="4BBF27DD" w:rsidR="002C48E9" w:rsidRPr="009C2005" w:rsidRDefault="00C449D6" w:rsidP="00E678EB">
      <w:pPr>
        <w:autoSpaceDE w:val="0"/>
        <w:autoSpaceDN w:val="0"/>
        <w:adjustRightInd w:val="0"/>
        <w:jc w:val="center"/>
        <w:rPr>
          <w:color w:val="000000" w:themeColor="text1"/>
        </w:rPr>
      </w:pPr>
      <w:r w:rsidRPr="009C2005">
        <w:rPr>
          <w:color w:val="000000" w:themeColor="text1"/>
        </w:rPr>
        <w:t>Native-X, Inc. Archaeological Services</w:t>
      </w:r>
    </w:p>
    <w:p w14:paraId="7F692884" w14:textId="612B6092" w:rsidR="00C449D6" w:rsidRPr="009C2005" w:rsidRDefault="00C449D6" w:rsidP="00E678EB">
      <w:pPr>
        <w:autoSpaceDE w:val="0"/>
        <w:autoSpaceDN w:val="0"/>
        <w:adjustRightInd w:val="0"/>
        <w:jc w:val="center"/>
        <w:rPr>
          <w:color w:val="000000" w:themeColor="text1"/>
        </w:rPr>
      </w:pPr>
      <w:r w:rsidRPr="009C2005">
        <w:rPr>
          <w:color w:val="000000" w:themeColor="text1"/>
        </w:rPr>
        <w:t>2174 5</w:t>
      </w:r>
      <w:r w:rsidRPr="009C2005">
        <w:rPr>
          <w:color w:val="000000" w:themeColor="text1"/>
          <w:vertAlign w:val="superscript"/>
        </w:rPr>
        <w:t>th</w:t>
      </w:r>
      <w:r w:rsidRPr="009C2005">
        <w:rPr>
          <w:color w:val="000000" w:themeColor="text1"/>
        </w:rPr>
        <w:t xml:space="preserve"> Street</w:t>
      </w:r>
    </w:p>
    <w:p w14:paraId="12858E36" w14:textId="04305D8A" w:rsidR="002C48E9" w:rsidRPr="009C2005" w:rsidRDefault="00C449D6" w:rsidP="00E678EB">
      <w:pPr>
        <w:autoSpaceDE w:val="0"/>
        <w:autoSpaceDN w:val="0"/>
        <w:adjustRightInd w:val="0"/>
        <w:jc w:val="center"/>
        <w:rPr>
          <w:color w:val="000000" w:themeColor="text1"/>
        </w:rPr>
      </w:pPr>
      <w:r w:rsidRPr="009C2005">
        <w:rPr>
          <w:color w:val="000000" w:themeColor="text1"/>
        </w:rPr>
        <w:t>Lincoln, CA 95648</w:t>
      </w:r>
    </w:p>
    <w:p w14:paraId="4E811926" w14:textId="6908A50C" w:rsidR="00C449D6" w:rsidRPr="009C2005" w:rsidRDefault="00C449D6" w:rsidP="00E678EB">
      <w:pPr>
        <w:autoSpaceDE w:val="0"/>
        <w:autoSpaceDN w:val="0"/>
        <w:adjustRightInd w:val="0"/>
        <w:jc w:val="center"/>
        <w:rPr>
          <w:color w:val="000000" w:themeColor="text1"/>
        </w:rPr>
      </w:pPr>
      <w:r w:rsidRPr="009C2005">
        <w:rPr>
          <w:color w:val="000000" w:themeColor="text1"/>
        </w:rPr>
        <w:t>775-560-0808</w:t>
      </w:r>
    </w:p>
    <w:p w14:paraId="251CAFA7" w14:textId="77777777" w:rsidR="002C0239" w:rsidRPr="009C2005" w:rsidRDefault="002C0239" w:rsidP="00E678EB">
      <w:pPr>
        <w:autoSpaceDE w:val="0"/>
        <w:autoSpaceDN w:val="0"/>
        <w:adjustRightInd w:val="0"/>
        <w:jc w:val="center"/>
        <w:rPr>
          <w:color w:val="000000" w:themeColor="text1"/>
        </w:rPr>
      </w:pPr>
    </w:p>
    <w:p w14:paraId="5EC8280E" w14:textId="79CB7F9A" w:rsidR="00C449D6" w:rsidRPr="009C2005" w:rsidRDefault="00C449D6" w:rsidP="00C449D6">
      <w:pPr>
        <w:jc w:val="center"/>
        <w:rPr>
          <w:color w:val="000000" w:themeColor="text1"/>
        </w:rPr>
      </w:pPr>
      <w:r w:rsidRPr="009C2005">
        <w:rPr>
          <w:color w:val="000000" w:themeColor="text1"/>
        </w:rPr>
        <w:t>Email:  NativeXArch@gmail.com</w:t>
      </w:r>
    </w:p>
    <w:p w14:paraId="3FB597B3" w14:textId="77777777" w:rsidR="00C449D6" w:rsidRPr="009C2005" w:rsidRDefault="00C449D6" w:rsidP="00C449D6">
      <w:pPr>
        <w:jc w:val="center"/>
        <w:rPr>
          <w:color w:val="000000" w:themeColor="text1"/>
        </w:rPr>
      </w:pPr>
      <w:r w:rsidRPr="009C2005">
        <w:rPr>
          <w:color w:val="000000" w:themeColor="text1"/>
        </w:rPr>
        <w:t>Company Website:  www.Native-X.com</w:t>
      </w:r>
    </w:p>
    <w:p w14:paraId="74B0A3E0" w14:textId="4FE351DB" w:rsidR="002C48E9" w:rsidRPr="009C2005" w:rsidRDefault="002C48E9" w:rsidP="00E678EB">
      <w:pPr>
        <w:autoSpaceDE w:val="0"/>
        <w:autoSpaceDN w:val="0"/>
        <w:adjustRightInd w:val="0"/>
        <w:jc w:val="center"/>
        <w:rPr>
          <w:color w:val="000000" w:themeColor="text1"/>
        </w:rPr>
      </w:pPr>
    </w:p>
    <w:p w14:paraId="378BC282" w14:textId="77777777" w:rsidR="002C48E9" w:rsidRPr="009C2005" w:rsidRDefault="002C48E9" w:rsidP="00E678EB">
      <w:pPr>
        <w:autoSpaceDE w:val="0"/>
        <w:autoSpaceDN w:val="0"/>
        <w:adjustRightInd w:val="0"/>
        <w:jc w:val="center"/>
        <w:rPr>
          <w:color w:val="000000" w:themeColor="text1"/>
        </w:rPr>
      </w:pPr>
    </w:p>
    <w:p w14:paraId="07B1D211" w14:textId="77777777" w:rsidR="00BC308B" w:rsidRPr="009C2005" w:rsidRDefault="00BC308B" w:rsidP="00E678EB">
      <w:pPr>
        <w:autoSpaceDE w:val="0"/>
        <w:autoSpaceDN w:val="0"/>
        <w:adjustRightInd w:val="0"/>
        <w:jc w:val="center"/>
        <w:rPr>
          <w:color w:val="000000" w:themeColor="text1"/>
        </w:rPr>
      </w:pPr>
      <w:r w:rsidRPr="009C2005">
        <w:rPr>
          <w:color w:val="000000" w:themeColor="text1"/>
        </w:rPr>
        <w:t>Contract administration source (if different from preceding entry).</w:t>
      </w:r>
    </w:p>
    <w:p w14:paraId="4BD48BAD" w14:textId="7961245E" w:rsidR="002C48E9" w:rsidRPr="009C2005" w:rsidRDefault="00A66580" w:rsidP="00E678EB">
      <w:pPr>
        <w:autoSpaceDE w:val="0"/>
        <w:autoSpaceDN w:val="0"/>
        <w:adjustRightInd w:val="0"/>
        <w:jc w:val="center"/>
        <w:rPr>
          <w:color w:val="000000" w:themeColor="text1"/>
        </w:rPr>
      </w:pPr>
      <w:r w:rsidRPr="009C2005">
        <w:rPr>
          <w:color w:val="000000" w:themeColor="text1"/>
        </w:rPr>
        <w:t>Contract Administrator:  John W. Jones</w:t>
      </w:r>
    </w:p>
    <w:p w14:paraId="33FF39D9" w14:textId="77777777" w:rsidR="002C48E9" w:rsidRPr="009C2005" w:rsidRDefault="002C48E9" w:rsidP="00E678EB">
      <w:pPr>
        <w:autoSpaceDE w:val="0"/>
        <w:autoSpaceDN w:val="0"/>
        <w:adjustRightInd w:val="0"/>
        <w:jc w:val="center"/>
        <w:rPr>
          <w:color w:val="000000" w:themeColor="text1"/>
        </w:rPr>
      </w:pPr>
    </w:p>
    <w:p w14:paraId="7E8FD955" w14:textId="5909A21D" w:rsidR="009B5DAC" w:rsidRPr="009C2005" w:rsidRDefault="002C48E9" w:rsidP="00A66580">
      <w:pPr>
        <w:autoSpaceDE w:val="0"/>
        <w:autoSpaceDN w:val="0"/>
        <w:adjustRightInd w:val="0"/>
        <w:jc w:val="center"/>
        <w:rPr>
          <w:color w:val="000000" w:themeColor="text1"/>
        </w:rPr>
      </w:pPr>
      <w:r w:rsidRPr="009C2005">
        <w:rPr>
          <w:color w:val="000000" w:themeColor="text1"/>
        </w:rPr>
        <w:t xml:space="preserve">Business size: </w:t>
      </w:r>
      <w:r w:rsidR="00A66580" w:rsidRPr="009C2005">
        <w:rPr>
          <w:color w:val="000000" w:themeColor="text1"/>
        </w:rPr>
        <w:t xml:space="preserve"> Small Business / Veteran Owned</w:t>
      </w:r>
    </w:p>
    <w:p w14:paraId="619D2579" w14:textId="64B38539" w:rsidR="00A66580" w:rsidRPr="009C2005" w:rsidRDefault="00A66580" w:rsidP="00A66580">
      <w:pPr>
        <w:autoSpaceDE w:val="0"/>
        <w:autoSpaceDN w:val="0"/>
        <w:adjustRightInd w:val="0"/>
        <w:jc w:val="center"/>
        <w:rPr>
          <w:color w:val="000000" w:themeColor="text1"/>
        </w:rPr>
      </w:pPr>
    </w:p>
    <w:p w14:paraId="560AB59F" w14:textId="73E66D66" w:rsidR="00A66580" w:rsidRPr="009C2005" w:rsidRDefault="00A66580" w:rsidP="00A66580">
      <w:pPr>
        <w:autoSpaceDE w:val="0"/>
        <w:autoSpaceDN w:val="0"/>
        <w:adjustRightInd w:val="0"/>
        <w:jc w:val="center"/>
        <w:rPr>
          <w:color w:val="000000" w:themeColor="text1"/>
        </w:rPr>
      </w:pPr>
    </w:p>
    <w:p w14:paraId="69FFDDAF" w14:textId="17E877B1" w:rsidR="00A66580" w:rsidRPr="009C2005" w:rsidRDefault="00A66580" w:rsidP="00A66580">
      <w:pPr>
        <w:autoSpaceDE w:val="0"/>
        <w:autoSpaceDN w:val="0"/>
        <w:adjustRightInd w:val="0"/>
        <w:jc w:val="center"/>
        <w:rPr>
          <w:color w:val="000000" w:themeColor="text1"/>
        </w:rPr>
      </w:pPr>
    </w:p>
    <w:p w14:paraId="4C44711B" w14:textId="78B3EE4C" w:rsidR="00A66580" w:rsidRPr="009C2005" w:rsidRDefault="00A66580" w:rsidP="00A66580">
      <w:pPr>
        <w:autoSpaceDE w:val="0"/>
        <w:autoSpaceDN w:val="0"/>
        <w:adjustRightInd w:val="0"/>
        <w:jc w:val="center"/>
        <w:rPr>
          <w:color w:val="000000" w:themeColor="text1"/>
        </w:rPr>
      </w:pPr>
    </w:p>
    <w:p w14:paraId="29C9E37B" w14:textId="77777777" w:rsidR="00A66580" w:rsidRPr="009C2005" w:rsidRDefault="00A66580" w:rsidP="00A66580">
      <w:pPr>
        <w:autoSpaceDE w:val="0"/>
        <w:autoSpaceDN w:val="0"/>
        <w:adjustRightInd w:val="0"/>
        <w:jc w:val="center"/>
        <w:rPr>
          <w:color w:val="000000" w:themeColor="text1"/>
        </w:rPr>
      </w:pPr>
    </w:p>
    <w:p w14:paraId="6F9197FF" w14:textId="77777777" w:rsidR="000E6E85" w:rsidRPr="009C2005" w:rsidRDefault="000E6E85" w:rsidP="00E678EB">
      <w:pPr>
        <w:autoSpaceDE w:val="0"/>
        <w:autoSpaceDN w:val="0"/>
        <w:adjustRightInd w:val="0"/>
        <w:jc w:val="center"/>
        <w:rPr>
          <w:color w:val="000000" w:themeColor="text1"/>
        </w:rPr>
      </w:pPr>
    </w:p>
    <w:p w14:paraId="15CA4300" w14:textId="4013F779" w:rsidR="00BC308B" w:rsidRPr="009C2005" w:rsidRDefault="00D04AB6" w:rsidP="007901D1">
      <w:pPr>
        <w:autoSpaceDE w:val="0"/>
        <w:autoSpaceDN w:val="0"/>
        <w:adjustRightInd w:val="0"/>
        <w:jc w:val="center"/>
        <w:rPr>
          <w:color w:val="000000" w:themeColor="text1"/>
          <w:sz w:val="36"/>
          <w:szCs w:val="36"/>
          <w:u w:val="single"/>
        </w:rPr>
      </w:pPr>
      <w:r w:rsidRPr="009C2005">
        <w:rPr>
          <w:color w:val="000000" w:themeColor="text1"/>
          <w:sz w:val="36"/>
          <w:szCs w:val="36"/>
          <w:u w:val="single"/>
        </w:rPr>
        <w:lastRenderedPageBreak/>
        <w:t>CUSTOMER INFORMATION</w:t>
      </w:r>
      <w:r w:rsidR="00A66580" w:rsidRPr="009C2005">
        <w:rPr>
          <w:color w:val="000000" w:themeColor="text1"/>
          <w:sz w:val="36"/>
          <w:szCs w:val="36"/>
          <w:u w:val="single"/>
        </w:rPr>
        <w:t>:  Per I-FSS-600</w:t>
      </w:r>
    </w:p>
    <w:p w14:paraId="0B791CB0" w14:textId="77777777" w:rsidR="002C0239" w:rsidRPr="009C2005" w:rsidRDefault="002C0239" w:rsidP="00BC308B">
      <w:pPr>
        <w:autoSpaceDE w:val="0"/>
        <w:autoSpaceDN w:val="0"/>
        <w:adjustRightInd w:val="0"/>
        <w:rPr>
          <w:color w:val="000000" w:themeColor="text1"/>
        </w:rPr>
      </w:pPr>
    </w:p>
    <w:p w14:paraId="404E3C91" w14:textId="77777777" w:rsidR="00BC308B" w:rsidRPr="009C2005" w:rsidRDefault="00BC308B" w:rsidP="00BC308B">
      <w:pPr>
        <w:autoSpaceDE w:val="0"/>
        <w:autoSpaceDN w:val="0"/>
        <w:adjustRightInd w:val="0"/>
        <w:rPr>
          <w:color w:val="000000" w:themeColor="text1"/>
        </w:rPr>
      </w:pPr>
      <w:r w:rsidRPr="009C2005">
        <w:rPr>
          <w:color w:val="000000" w:themeColor="text1"/>
        </w:rPr>
        <w:t>1a. Table of awarded special item number(s) with appropriate cross-reference to</w:t>
      </w:r>
      <w:r w:rsidR="009B5DAC" w:rsidRPr="009C2005">
        <w:rPr>
          <w:color w:val="000000" w:themeColor="text1"/>
        </w:rPr>
        <w:t xml:space="preserve"> </w:t>
      </w:r>
      <w:r w:rsidRPr="009C2005">
        <w:rPr>
          <w:color w:val="000000" w:themeColor="text1"/>
        </w:rPr>
        <w:t>item descriptions and awarded price(s).</w:t>
      </w:r>
    </w:p>
    <w:p w14:paraId="2BE2DE90" w14:textId="77777777" w:rsidR="0017496B" w:rsidRPr="009C2005" w:rsidRDefault="0017496B" w:rsidP="0017496B">
      <w:pPr>
        <w:rPr>
          <w:color w:val="000000" w:themeColor="text1"/>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0"/>
        <w:gridCol w:w="4008"/>
      </w:tblGrid>
      <w:tr w:rsidR="0017496B" w:rsidRPr="009C2005" w14:paraId="225132B1" w14:textId="77777777" w:rsidTr="00F2246B">
        <w:tc>
          <w:tcPr>
            <w:tcW w:w="1200" w:type="dxa"/>
            <w:shd w:val="clear" w:color="auto" w:fill="C0C0C0"/>
          </w:tcPr>
          <w:p w14:paraId="398104F1" w14:textId="77777777" w:rsidR="0017496B" w:rsidRPr="009C2005" w:rsidRDefault="0017496B" w:rsidP="00F2246B">
            <w:pPr>
              <w:tabs>
                <w:tab w:val="left" w:pos="450"/>
                <w:tab w:val="left" w:pos="540"/>
              </w:tabs>
              <w:spacing w:line="240" w:lineRule="atLeast"/>
              <w:rPr>
                <w:snapToGrid w:val="0"/>
                <w:color w:val="000000" w:themeColor="text1"/>
              </w:rPr>
            </w:pPr>
            <w:r w:rsidRPr="009C2005">
              <w:rPr>
                <w:snapToGrid w:val="0"/>
                <w:color w:val="000000" w:themeColor="text1"/>
              </w:rPr>
              <w:t>SIN</w:t>
            </w:r>
          </w:p>
        </w:tc>
        <w:tc>
          <w:tcPr>
            <w:tcW w:w="4008" w:type="dxa"/>
            <w:shd w:val="clear" w:color="auto" w:fill="C0C0C0"/>
          </w:tcPr>
          <w:p w14:paraId="25A76818" w14:textId="77777777" w:rsidR="0017496B" w:rsidRPr="009C2005" w:rsidRDefault="0017496B" w:rsidP="00F2246B">
            <w:pPr>
              <w:tabs>
                <w:tab w:val="left" w:pos="450"/>
                <w:tab w:val="left" w:pos="540"/>
              </w:tabs>
              <w:spacing w:line="240" w:lineRule="atLeast"/>
              <w:rPr>
                <w:snapToGrid w:val="0"/>
                <w:color w:val="000000" w:themeColor="text1"/>
              </w:rPr>
            </w:pPr>
            <w:r w:rsidRPr="009C2005">
              <w:rPr>
                <w:snapToGrid w:val="0"/>
                <w:color w:val="000000" w:themeColor="text1"/>
              </w:rPr>
              <w:t>SIN Description</w:t>
            </w:r>
          </w:p>
        </w:tc>
      </w:tr>
      <w:tr w:rsidR="0017496B" w:rsidRPr="009C2005" w14:paraId="1513331B" w14:textId="77777777" w:rsidTr="00F2246B">
        <w:tc>
          <w:tcPr>
            <w:tcW w:w="1200" w:type="dxa"/>
          </w:tcPr>
          <w:p w14:paraId="20127F34" w14:textId="77777777" w:rsidR="0017496B" w:rsidRPr="009C2005" w:rsidRDefault="0017496B" w:rsidP="00F2246B">
            <w:pPr>
              <w:tabs>
                <w:tab w:val="left" w:pos="450"/>
                <w:tab w:val="left" w:pos="540"/>
              </w:tabs>
              <w:spacing w:line="240" w:lineRule="atLeast"/>
              <w:rPr>
                <w:snapToGrid w:val="0"/>
                <w:color w:val="000000" w:themeColor="text1"/>
              </w:rPr>
            </w:pPr>
            <w:r w:rsidRPr="009C2005">
              <w:rPr>
                <w:snapToGrid w:val="0"/>
                <w:color w:val="000000" w:themeColor="text1"/>
              </w:rPr>
              <w:t>541620</w:t>
            </w:r>
          </w:p>
        </w:tc>
        <w:tc>
          <w:tcPr>
            <w:tcW w:w="4008" w:type="dxa"/>
          </w:tcPr>
          <w:p w14:paraId="00A6ABA3" w14:textId="77777777" w:rsidR="0017496B" w:rsidRPr="009C2005" w:rsidRDefault="0017496B" w:rsidP="00F2246B">
            <w:pPr>
              <w:tabs>
                <w:tab w:val="left" w:pos="450"/>
                <w:tab w:val="left" w:pos="540"/>
              </w:tabs>
              <w:spacing w:line="240" w:lineRule="atLeast"/>
              <w:rPr>
                <w:snapToGrid w:val="0"/>
                <w:color w:val="000000" w:themeColor="text1"/>
              </w:rPr>
            </w:pPr>
            <w:r w:rsidRPr="009C2005">
              <w:rPr>
                <w:snapToGrid w:val="0"/>
                <w:color w:val="000000" w:themeColor="text1"/>
              </w:rPr>
              <w:t>Environmental Consulting Services</w:t>
            </w:r>
          </w:p>
        </w:tc>
      </w:tr>
      <w:tr w:rsidR="009C2005" w:rsidRPr="009C2005" w14:paraId="6BD75C23" w14:textId="77777777" w:rsidTr="00F2246B">
        <w:tc>
          <w:tcPr>
            <w:tcW w:w="1200" w:type="dxa"/>
          </w:tcPr>
          <w:p w14:paraId="1C9C50B4" w14:textId="77777777" w:rsidR="0017496B" w:rsidRPr="009C2005" w:rsidRDefault="0017496B" w:rsidP="00F2246B">
            <w:pPr>
              <w:tabs>
                <w:tab w:val="left" w:pos="450"/>
                <w:tab w:val="left" w:pos="540"/>
              </w:tabs>
              <w:spacing w:line="240" w:lineRule="atLeast"/>
              <w:rPr>
                <w:snapToGrid w:val="0"/>
                <w:color w:val="000000" w:themeColor="text1"/>
              </w:rPr>
            </w:pPr>
            <w:r w:rsidRPr="009C2005">
              <w:rPr>
                <w:snapToGrid w:val="0"/>
                <w:color w:val="000000" w:themeColor="text1"/>
              </w:rPr>
              <w:t>OLM</w:t>
            </w:r>
          </w:p>
        </w:tc>
        <w:tc>
          <w:tcPr>
            <w:tcW w:w="4008" w:type="dxa"/>
          </w:tcPr>
          <w:p w14:paraId="33D0C9B8" w14:textId="77777777" w:rsidR="0017496B" w:rsidRPr="009C2005" w:rsidRDefault="0017496B" w:rsidP="00F2246B">
            <w:pPr>
              <w:tabs>
                <w:tab w:val="left" w:pos="450"/>
                <w:tab w:val="left" w:pos="540"/>
              </w:tabs>
              <w:spacing w:line="240" w:lineRule="atLeast"/>
              <w:rPr>
                <w:snapToGrid w:val="0"/>
                <w:color w:val="000000" w:themeColor="text1"/>
              </w:rPr>
            </w:pPr>
            <w:r w:rsidRPr="009C2005">
              <w:rPr>
                <w:snapToGrid w:val="0"/>
                <w:color w:val="000000" w:themeColor="text1"/>
              </w:rPr>
              <w:t>Order-Level Materials (OLM’s)</w:t>
            </w:r>
          </w:p>
        </w:tc>
      </w:tr>
    </w:tbl>
    <w:p w14:paraId="3FF6AD6D" w14:textId="77777777" w:rsidR="0017496B" w:rsidRPr="009C2005" w:rsidRDefault="0017496B" w:rsidP="0017496B">
      <w:pPr>
        <w:tabs>
          <w:tab w:val="left" w:pos="450"/>
          <w:tab w:val="left" w:pos="540"/>
        </w:tabs>
        <w:spacing w:line="240" w:lineRule="atLeast"/>
        <w:rPr>
          <w:snapToGrid w:val="0"/>
          <w:color w:val="000000" w:themeColor="text1"/>
        </w:rPr>
      </w:pPr>
    </w:p>
    <w:p w14:paraId="6E7AAB7C" w14:textId="11272924" w:rsidR="00BC308B" w:rsidRPr="009C2005" w:rsidRDefault="00BC308B" w:rsidP="00BC308B">
      <w:pPr>
        <w:autoSpaceDE w:val="0"/>
        <w:autoSpaceDN w:val="0"/>
        <w:adjustRightInd w:val="0"/>
        <w:rPr>
          <w:color w:val="000000" w:themeColor="text1"/>
        </w:rPr>
      </w:pPr>
      <w:r w:rsidRPr="009C2005">
        <w:rPr>
          <w:color w:val="000000" w:themeColor="text1"/>
        </w:rPr>
        <w:t>1b. Identification of the lowest priced model number and lowest unit price for that</w:t>
      </w:r>
      <w:r w:rsidR="009B5DAC" w:rsidRPr="009C2005">
        <w:rPr>
          <w:color w:val="000000" w:themeColor="text1"/>
        </w:rPr>
        <w:t xml:space="preserve"> </w:t>
      </w:r>
      <w:r w:rsidRPr="009C2005">
        <w:rPr>
          <w:color w:val="000000" w:themeColor="text1"/>
        </w:rPr>
        <w:t>model for each special item number awarded in the contract. This price is the</w:t>
      </w:r>
      <w:r w:rsidR="009B5DAC" w:rsidRPr="009C2005">
        <w:rPr>
          <w:color w:val="000000" w:themeColor="text1"/>
        </w:rPr>
        <w:t xml:space="preserve"> </w:t>
      </w:r>
      <w:r w:rsidRPr="009C2005">
        <w:rPr>
          <w:color w:val="000000" w:themeColor="text1"/>
        </w:rPr>
        <w:t>Government price based on a unit of one, exclusive of any quantity/dollar volume,</w:t>
      </w:r>
      <w:r w:rsidR="009B5DAC" w:rsidRPr="009C2005">
        <w:rPr>
          <w:color w:val="000000" w:themeColor="text1"/>
        </w:rPr>
        <w:t xml:space="preserve"> </w:t>
      </w:r>
      <w:r w:rsidRPr="009C2005">
        <w:rPr>
          <w:color w:val="000000" w:themeColor="text1"/>
        </w:rPr>
        <w:t>prompt payment, or any other concession affecting price. Those contracts that have</w:t>
      </w:r>
      <w:r w:rsidR="009B5DAC" w:rsidRPr="009C2005">
        <w:rPr>
          <w:color w:val="000000" w:themeColor="text1"/>
        </w:rPr>
        <w:t xml:space="preserve"> </w:t>
      </w:r>
      <w:r w:rsidRPr="009C2005">
        <w:rPr>
          <w:color w:val="000000" w:themeColor="text1"/>
        </w:rPr>
        <w:t>unit prices based on the geographic location of the customer, should show the range</w:t>
      </w:r>
      <w:r w:rsidR="009B5DAC" w:rsidRPr="009C2005">
        <w:rPr>
          <w:color w:val="000000" w:themeColor="text1"/>
        </w:rPr>
        <w:t xml:space="preserve"> </w:t>
      </w:r>
      <w:r w:rsidRPr="009C2005">
        <w:rPr>
          <w:color w:val="000000" w:themeColor="text1"/>
        </w:rPr>
        <w:t>of the lowest price, and cite the areas to which the prices apply.</w:t>
      </w:r>
      <w:r w:rsidR="009B5DAC" w:rsidRPr="009C2005">
        <w:rPr>
          <w:color w:val="000000" w:themeColor="text1"/>
        </w:rPr>
        <w:t xml:space="preserve"> See Page </w:t>
      </w:r>
      <w:r w:rsidR="00B77F78" w:rsidRPr="009C2005">
        <w:rPr>
          <w:color w:val="000000" w:themeColor="text1"/>
        </w:rPr>
        <w:t>7.</w:t>
      </w:r>
    </w:p>
    <w:p w14:paraId="73119E5E" w14:textId="77777777" w:rsidR="002C0239" w:rsidRPr="009C2005" w:rsidRDefault="002C0239" w:rsidP="00BC308B">
      <w:pPr>
        <w:autoSpaceDE w:val="0"/>
        <w:autoSpaceDN w:val="0"/>
        <w:adjustRightInd w:val="0"/>
        <w:rPr>
          <w:color w:val="000000" w:themeColor="text1"/>
        </w:rPr>
      </w:pPr>
    </w:p>
    <w:p w14:paraId="05F572C4" w14:textId="70D69CC3" w:rsidR="00BC308B" w:rsidRPr="009C2005" w:rsidRDefault="00BC308B" w:rsidP="00BC308B">
      <w:pPr>
        <w:autoSpaceDE w:val="0"/>
        <w:autoSpaceDN w:val="0"/>
        <w:adjustRightInd w:val="0"/>
        <w:rPr>
          <w:color w:val="000000" w:themeColor="text1"/>
        </w:rPr>
      </w:pPr>
      <w:r w:rsidRPr="009C2005">
        <w:rPr>
          <w:color w:val="000000" w:themeColor="text1"/>
        </w:rPr>
        <w:t>1c. If the Contractor is proposing hourly rates, a description of all corresponding</w:t>
      </w:r>
      <w:r w:rsidR="009B5DAC" w:rsidRPr="009C2005">
        <w:rPr>
          <w:color w:val="000000" w:themeColor="text1"/>
        </w:rPr>
        <w:t xml:space="preserve"> </w:t>
      </w:r>
      <w:r w:rsidRPr="009C2005">
        <w:rPr>
          <w:color w:val="000000" w:themeColor="text1"/>
        </w:rPr>
        <w:t>commercial job titles, experience, functional responsibility and education for those</w:t>
      </w:r>
      <w:r w:rsidR="009B5DAC" w:rsidRPr="009C2005">
        <w:rPr>
          <w:color w:val="000000" w:themeColor="text1"/>
        </w:rPr>
        <w:t xml:space="preserve"> </w:t>
      </w:r>
      <w:r w:rsidRPr="009C2005">
        <w:rPr>
          <w:color w:val="000000" w:themeColor="text1"/>
        </w:rPr>
        <w:t xml:space="preserve">types of employees or subcontractors who will perform services shall be provided. </w:t>
      </w:r>
      <w:r w:rsidR="009B5DAC" w:rsidRPr="009C2005">
        <w:rPr>
          <w:color w:val="000000" w:themeColor="text1"/>
        </w:rPr>
        <w:t xml:space="preserve">If </w:t>
      </w:r>
      <w:r w:rsidRPr="009C2005">
        <w:rPr>
          <w:color w:val="000000" w:themeColor="text1"/>
        </w:rPr>
        <w:t>hourly rates are not applicable, indicate “Not applicable” for this item.</w:t>
      </w:r>
      <w:r w:rsidR="009B5DAC" w:rsidRPr="009C2005">
        <w:rPr>
          <w:color w:val="000000" w:themeColor="text1"/>
        </w:rPr>
        <w:t xml:space="preserve"> </w:t>
      </w:r>
    </w:p>
    <w:p w14:paraId="174BC63F" w14:textId="77777777" w:rsidR="0017496B" w:rsidRPr="009C2005" w:rsidRDefault="0017496B" w:rsidP="0017496B">
      <w:pPr>
        <w:rPr>
          <w:color w:val="000000" w:themeColor="text1"/>
        </w:rPr>
      </w:pPr>
    </w:p>
    <w:p w14:paraId="51011489" w14:textId="77777777" w:rsidR="0017496B" w:rsidRPr="009C2005" w:rsidRDefault="0017496B" w:rsidP="0017496B">
      <w:pPr>
        <w:autoSpaceDE w:val="0"/>
        <w:autoSpaceDN w:val="0"/>
        <w:adjustRightInd w:val="0"/>
        <w:rPr>
          <w:bCs/>
          <w:color w:val="000000" w:themeColor="text1"/>
        </w:rPr>
      </w:pPr>
      <w:r w:rsidRPr="009C2005">
        <w:rPr>
          <w:b/>
          <w:bCs/>
          <w:color w:val="000000" w:themeColor="text1"/>
        </w:rPr>
        <w:t xml:space="preserve">Archaeologist III (aka Principal Investigator / Project Manager / Field Director) – </w:t>
      </w:r>
      <w:r w:rsidRPr="009C2005">
        <w:rPr>
          <w:bCs/>
          <w:color w:val="000000" w:themeColor="text1"/>
        </w:rPr>
        <w:t xml:space="preserve">This position is the upper-level management position which works both in the field and in the office supervising and managing project work.  This individual is in the field, supervising fieldwork from 90-100% of the time.  This person is also the primary author for all weekly status reports and project reports.  He/she is responsible for the budget and timely completion of all stages of the project.  This person must have at least a graduate degree in anthropology, history, or closely related field </w:t>
      </w:r>
      <w:r w:rsidRPr="009C2005">
        <w:rPr>
          <w:bCs/>
          <w:color w:val="000000" w:themeColor="text1"/>
          <w:u w:val="single"/>
        </w:rPr>
        <w:t>and</w:t>
      </w:r>
      <w:r w:rsidRPr="009C2005">
        <w:rPr>
          <w:bCs/>
          <w:color w:val="000000" w:themeColor="text1"/>
        </w:rPr>
        <w:t xml:space="preserve"> at least two </w:t>
      </w:r>
      <w:proofErr w:type="spellStart"/>
      <w:r w:rsidRPr="009C2005">
        <w:rPr>
          <w:bCs/>
          <w:color w:val="000000" w:themeColor="text1"/>
        </w:rPr>
        <w:t>years experience</w:t>
      </w:r>
      <w:proofErr w:type="spellEnd"/>
      <w:r w:rsidRPr="009C2005">
        <w:rPr>
          <w:bCs/>
          <w:color w:val="000000" w:themeColor="text1"/>
        </w:rPr>
        <w:t xml:space="preserve"> conducting research, fieldwork, writing, and project management activities.</w:t>
      </w:r>
    </w:p>
    <w:p w14:paraId="317DA7B5" w14:textId="77777777" w:rsidR="0017496B" w:rsidRPr="009C2005" w:rsidRDefault="0017496B" w:rsidP="0017496B">
      <w:pPr>
        <w:rPr>
          <w:b/>
          <w:bCs/>
          <w:color w:val="000000" w:themeColor="text1"/>
        </w:rPr>
      </w:pPr>
    </w:p>
    <w:p w14:paraId="3C979FB9" w14:textId="77777777" w:rsidR="0017496B" w:rsidRPr="009C2005" w:rsidRDefault="0017496B" w:rsidP="0017496B">
      <w:pPr>
        <w:rPr>
          <w:color w:val="000000" w:themeColor="text1"/>
          <w:lang w:eastAsia="ja-JP"/>
        </w:rPr>
      </w:pPr>
      <w:r w:rsidRPr="009C2005">
        <w:rPr>
          <w:b/>
          <w:bCs/>
          <w:color w:val="000000" w:themeColor="text1"/>
        </w:rPr>
        <w:t xml:space="preserve">Archaeologist II (aka Field Crew Leader / Monitor) – </w:t>
      </w:r>
      <w:r w:rsidRPr="009C2005">
        <w:rPr>
          <w:bCs/>
          <w:color w:val="000000" w:themeColor="text1"/>
        </w:rPr>
        <w:t>This is a mid-level position.</w:t>
      </w:r>
      <w:r w:rsidRPr="009C2005">
        <w:rPr>
          <w:b/>
          <w:bCs/>
          <w:color w:val="000000" w:themeColor="text1"/>
        </w:rPr>
        <w:t xml:space="preserve">  </w:t>
      </w:r>
      <w:r w:rsidRPr="009C2005">
        <w:rPr>
          <w:color w:val="000000" w:themeColor="text1"/>
          <w:lang w:eastAsia="ja-JP"/>
        </w:rPr>
        <w:t xml:space="preserve">Under the direction of the project Principal Investigator, performs unskilled and skilled tasks in relation to the field of archaeology.  This includes survey, excavation, data recovery, minor report preparation, site and/or construction monitoring, testing, </w:t>
      </w:r>
      <w:r w:rsidRPr="009C2005">
        <w:rPr>
          <w:color w:val="000000" w:themeColor="text1"/>
          <w:u w:val="single"/>
          <w:lang w:eastAsia="ja-JP"/>
        </w:rPr>
        <w:t>and</w:t>
      </w:r>
      <w:r w:rsidRPr="009C2005">
        <w:rPr>
          <w:color w:val="000000" w:themeColor="text1"/>
          <w:lang w:eastAsia="ja-JP"/>
        </w:rPr>
        <w:t xml:space="preserve"> crew supervision.  May work alone or as a single resource conducting survey and site recordation.  A qualified archaeological technician shall have a minimum of 12 months of specialized experience and/or a four-year course of study above high school leading to a bachelor’s degree with courses related to archaeology.  Specialized experience is defined as experience that equipped the individual with the </w:t>
      </w:r>
      <w:proofErr w:type="gramStart"/>
      <w:r w:rsidRPr="009C2005">
        <w:rPr>
          <w:color w:val="000000" w:themeColor="text1"/>
          <w:lang w:eastAsia="ja-JP"/>
        </w:rPr>
        <w:t>particular knowledge</w:t>
      </w:r>
      <w:proofErr w:type="gramEnd"/>
      <w:r w:rsidRPr="009C2005">
        <w:rPr>
          <w:color w:val="000000" w:themeColor="text1"/>
          <w:lang w:eastAsia="ja-JP"/>
        </w:rPr>
        <w:t xml:space="preserve">, skills, and abilities to perform successfully the duties of this position.  </w:t>
      </w:r>
    </w:p>
    <w:p w14:paraId="1FD7554D" w14:textId="77777777" w:rsidR="0017496B" w:rsidRPr="009C2005" w:rsidRDefault="0017496B" w:rsidP="0017496B">
      <w:pPr>
        <w:rPr>
          <w:b/>
          <w:bCs/>
          <w:color w:val="000000" w:themeColor="text1"/>
        </w:rPr>
      </w:pPr>
    </w:p>
    <w:p w14:paraId="22F01D54" w14:textId="77777777" w:rsidR="0017496B" w:rsidRPr="009C2005" w:rsidRDefault="0017496B" w:rsidP="0017496B">
      <w:pPr>
        <w:rPr>
          <w:color w:val="000000" w:themeColor="text1"/>
          <w:lang w:eastAsia="ja-JP"/>
        </w:rPr>
      </w:pPr>
      <w:r w:rsidRPr="009C2005">
        <w:rPr>
          <w:b/>
          <w:bCs/>
          <w:color w:val="000000" w:themeColor="text1"/>
        </w:rPr>
        <w:t xml:space="preserve">Archaeologist I (aka Field Crew Member) – </w:t>
      </w:r>
      <w:r w:rsidRPr="009C2005">
        <w:rPr>
          <w:bCs/>
          <w:color w:val="000000" w:themeColor="text1"/>
        </w:rPr>
        <w:t>This is a lower-level position.</w:t>
      </w:r>
      <w:r w:rsidRPr="009C2005">
        <w:rPr>
          <w:b/>
          <w:bCs/>
          <w:color w:val="000000" w:themeColor="text1"/>
        </w:rPr>
        <w:t xml:space="preserve">  </w:t>
      </w:r>
      <w:r w:rsidRPr="009C2005">
        <w:rPr>
          <w:color w:val="000000" w:themeColor="text1"/>
          <w:lang w:eastAsia="ja-JP"/>
        </w:rPr>
        <w:t xml:space="preserve">Under the direction of the Crew Leader and/or project Principal Investigator, the Archaeologist I </w:t>
      </w:r>
      <w:proofErr w:type="gramStart"/>
      <w:r w:rsidRPr="009C2005">
        <w:rPr>
          <w:color w:val="000000" w:themeColor="text1"/>
          <w:lang w:eastAsia="ja-JP"/>
        </w:rPr>
        <w:t>performs</w:t>
      </w:r>
      <w:proofErr w:type="gramEnd"/>
      <w:r w:rsidRPr="009C2005">
        <w:rPr>
          <w:color w:val="000000" w:themeColor="text1"/>
          <w:lang w:eastAsia="ja-JP"/>
        </w:rPr>
        <w:t xml:space="preserve"> unskilled and skilled tasks in relation to the field of archaeology.  This includes survey, excavation, data recovery, monitoring, and testing.  A qualified archaeological technician shall have a minimum of 12 months of specialized experience and/or a four-year course of study above high school leading to a bachelor’s degree with courses related to archaeology.  Specialized experience is defined as experience that equipped the individual with the </w:t>
      </w:r>
      <w:proofErr w:type="gramStart"/>
      <w:r w:rsidRPr="009C2005">
        <w:rPr>
          <w:color w:val="000000" w:themeColor="text1"/>
          <w:lang w:eastAsia="ja-JP"/>
        </w:rPr>
        <w:t>particular knowledge</w:t>
      </w:r>
      <w:proofErr w:type="gramEnd"/>
      <w:r w:rsidRPr="009C2005">
        <w:rPr>
          <w:color w:val="000000" w:themeColor="text1"/>
          <w:lang w:eastAsia="ja-JP"/>
        </w:rPr>
        <w:t xml:space="preserve">, skills, and abilities to perform successfully the duties of this position.  </w:t>
      </w:r>
    </w:p>
    <w:p w14:paraId="70A1D563" w14:textId="77777777" w:rsidR="0017496B" w:rsidRPr="009C2005" w:rsidRDefault="0017496B" w:rsidP="0017496B">
      <w:pPr>
        <w:autoSpaceDE w:val="0"/>
        <w:autoSpaceDN w:val="0"/>
        <w:adjustRightInd w:val="0"/>
        <w:rPr>
          <w:b/>
          <w:bCs/>
          <w:color w:val="000000" w:themeColor="text1"/>
        </w:rPr>
      </w:pPr>
    </w:p>
    <w:p w14:paraId="0B8427CF" w14:textId="77777777" w:rsidR="0017496B" w:rsidRPr="009C2005" w:rsidRDefault="0017496B" w:rsidP="0017496B">
      <w:pPr>
        <w:autoSpaceDE w:val="0"/>
        <w:autoSpaceDN w:val="0"/>
        <w:adjustRightInd w:val="0"/>
        <w:rPr>
          <w:b/>
          <w:bCs/>
          <w:color w:val="000000" w:themeColor="text1"/>
        </w:rPr>
      </w:pPr>
      <w:r w:rsidRPr="009C2005">
        <w:rPr>
          <w:b/>
          <w:bCs/>
          <w:color w:val="000000" w:themeColor="text1"/>
        </w:rPr>
        <w:t xml:space="preserve">Architectural Historian – </w:t>
      </w:r>
      <w:r w:rsidRPr="009C2005">
        <w:rPr>
          <w:bCs/>
          <w:color w:val="000000" w:themeColor="text1"/>
        </w:rPr>
        <w:t xml:space="preserve">This is a mid- to upper-level position.  This person conducts historic research and surveys, as well as recordation and evaluations of historic structures / sites.  They must meet the Secretary of Interior Standards for architectural history.  The minimum professional qualifications in architectural history are a graduate degree in architectural history, art history, historic preservation, or closely related field, with coursework in American architectural history, or a bachelor's degree in architectural history, art history, historic </w:t>
      </w:r>
      <w:proofErr w:type="gramStart"/>
      <w:r w:rsidRPr="009C2005">
        <w:rPr>
          <w:bCs/>
          <w:color w:val="000000" w:themeColor="text1"/>
        </w:rPr>
        <w:t>preservation</w:t>
      </w:r>
      <w:proofErr w:type="gramEnd"/>
      <w:r w:rsidRPr="009C2005">
        <w:rPr>
          <w:bCs/>
          <w:color w:val="000000" w:themeColor="text1"/>
        </w:rPr>
        <w:t xml:space="preserve"> or closely related field plus specialized experience.</w:t>
      </w:r>
    </w:p>
    <w:p w14:paraId="67F7F8F4" w14:textId="77777777" w:rsidR="0017496B" w:rsidRPr="009C2005" w:rsidRDefault="0017496B" w:rsidP="0017496B">
      <w:pPr>
        <w:autoSpaceDE w:val="0"/>
        <w:autoSpaceDN w:val="0"/>
        <w:adjustRightInd w:val="0"/>
        <w:rPr>
          <w:b/>
          <w:bCs/>
          <w:color w:val="000000" w:themeColor="text1"/>
        </w:rPr>
      </w:pPr>
    </w:p>
    <w:p w14:paraId="2F1690CB" w14:textId="77777777" w:rsidR="0017496B" w:rsidRPr="009C2005" w:rsidRDefault="0017496B" w:rsidP="0017496B">
      <w:pPr>
        <w:autoSpaceDE w:val="0"/>
        <w:autoSpaceDN w:val="0"/>
        <w:adjustRightInd w:val="0"/>
        <w:rPr>
          <w:bCs/>
          <w:color w:val="000000" w:themeColor="text1"/>
        </w:rPr>
      </w:pPr>
      <w:r w:rsidRPr="009C2005">
        <w:rPr>
          <w:b/>
          <w:bCs/>
          <w:color w:val="000000" w:themeColor="text1"/>
        </w:rPr>
        <w:t xml:space="preserve">Historian </w:t>
      </w:r>
      <w:proofErr w:type="gramStart"/>
      <w:r w:rsidRPr="009C2005">
        <w:rPr>
          <w:b/>
          <w:bCs/>
          <w:color w:val="000000" w:themeColor="text1"/>
        </w:rPr>
        <w:t xml:space="preserve">–  </w:t>
      </w:r>
      <w:r w:rsidRPr="009C2005">
        <w:rPr>
          <w:bCs/>
          <w:color w:val="000000" w:themeColor="text1"/>
        </w:rPr>
        <w:t>This</w:t>
      </w:r>
      <w:proofErr w:type="gramEnd"/>
      <w:r w:rsidRPr="009C2005">
        <w:rPr>
          <w:bCs/>
          <w:color w:val="000000" w:themeColor="text1"/>
        </w:rPr>
        <w:t xml:space="preserve"> is a mid-level position.  This person conducts historic research and assists in historic surveys, as well as the location, recordation, and evaluation of historic sites.  The minimum professional qualifications for this position are a graduate degree in history or closely related field; or a bachelor's degree in history or closely related field plus one at least two </w:t>
      </w:r>
      <w:proofErr w:type="spellStart"/>
      <w:r w:rsidRPr="009C2005">
        <w:rPr>
          <w:bCs/>
          <w:color w:val="000000" w:themeColor="text1"/>
        </w:rPr>
        <w:t>years experience</w:t>
      </w:r>
      <w:proofErr w:type="spellEnd"/>
      <w:r w:rsidRPr="009C2005">
        <w:rPr>
          <w:bCs/>
          <w:color w:val="000000" w:themeColor="text1"/>
        </w:rPr>
        <w:t xml:space="preserve"> in research, writing, interpretation, or closely related activities.</w:t>
      </w:r>
    </w:p>
    <w:p w14:paraId="0FBD81A8" w14:textId="77777777" w:rsidR="0017496B" w:rsidRPr="009C2005" w:rsidRDefault="0017496B" w:rsidP="0017496B">
      <w:pPr>
        <w:autoSpaceDE w:val="0"/>
        <w:autoSpaceDN w:val="0"/>
        <w:adjustRightInd w:val="0"/>
        <w:rPr>
          <w:b/>
          <w:bCs/>
          <w:color w:val="000000" w:themeColor="text1"/>
        </w:rPr>
      </w:pPr>
    </w:p>
    <w:p w14:paraId="7423CF90" w14:textId="77777777" w:rsidR="0017496B" w:rsidRPr="009C2005" w:rsidRDefault="0017496B" w:rsidP="0017496B">
      <w:pPr>
        <w:autoSpaceDE w:val="0"/>
        <w:autoSpaceDN w:val="0"/>
        <w:adjustRightInd w:val="0"/>
        <w:rPr>
          <w:color w:val="000000" w:themeColor="text1"/>
        </w:rPr>
      </w:pPr>
      <w:r w:rsidRPr="009C2005">
        <w:rPr>
          <w:b/>
          <w:bCs/>
          <w:color w:val="000000" w:themeColor="text1"/>
        </w:rPr>
        <w:t xml:space="preserve">Researcher </w:t>
      </w:r>
      <w:r w:rsidRPr="009C2005">
        <w:rPr>
          <w:color w:val="000000" w:themeColor="text1"/>
        </w:rPr>
        <w:t xml:space="preserve">– This person conducts periodic and necessary general research for projects </w:t>
      </w:r>
      <w:proofErr w:type="gramStart"/>
      <w:r w:rsidRPr="009C2005">
        <w:rPr>
          <w:color w:val="000000" w:themeColor="text1"/>
        </w:rPr>
        <w:t>that</w:t>
      </w:r>
      <w:proofErr w:type="gramEnd"/>
    </w:p>
    <w:p w14:paraId="1CDEB6BC" w14:textId="77777777" w:rsidR="0017496B" w:rsidRPr="009C2005" w:rsidRDefault="0017496B" w:rsidP="0017496B">
      <w:pPr>
        <w:autoSpaceDE w:val="0"/>
        <w:autoSpaceDN w:val="0"/>
        <w:adjustRightInd w:val="0"/>
        <w:rPr>
          <w:color w:val="000000" w:themeColor="text1"/>
        </w:rPr>
      </w:pPr>
      <w:r w:rsidRPr="009C2005">
        <w:rPr>
          <w:color w:val="000000" w:themeColor="text1"/>
        </w:rPr>
        <w:t>require it.  This task includes investigating books and periodicals, historic photographs, drawings, agency files, and museum archives for relevant material. This person would have a minimum of 2 years anthropological or historic experience and a bachelor’s degree in anthropology, history, or a related field.</w:t>
      </w:r>
    </w:p>
    <w:p w14:paraId="271501AC" w14:textId="77777777" w:rsidR="0017496B" w:rsidRPr="009C2005" w:rsidRDefault="0017496B" w:rsidP="0017496B">
      <w:pPr>
        <w:autoSpaceDE w:val="0"/>
        <w:autoSpaceDN w:val="0"/>
        <w:adjustRightInd w:val="0"/>
        <w:rPr>
          <w:color w:val="000000" w:themeColor="text1"/>
        </w:rPr>
      </w:pPr>
    </w:p>
    <w:p w14:paraId="6BEDDFE0" w14:textId="77777777" w:rsidR="0017496B" w:rsidRPr="009C2005" w:rsidRDefault="0017496B" w:rsidP="0017496B">
      <w:pPr>
        <w:autoSpaceDE w:val="0"/>
        <w:autoSpaceDN w:val="0"/>
        <w:adjustRightInd w:val="0"/>
        <w:rPr>
          <w:color w:val="000000" w:themeColor="text1"/>
        </w:rPr>
      </w:pPr>
      <w:r w:rsidRPr="009C2005">
        <w:rPr>
          <w:b/>
          <w:color w:val="000000" w:themeColor="text1"/>
        </w:rPr>
        <w:t>Office Manager</w:t>
      </w:r>
      <w:r w:rsidRPr="009C2005">
        <w:rPr>
          <w:color w:val="000000" w:themeColor="text1"/>
        </w:rPr>
        <w:t xml:space="preserve"> </w:t>
      </w:r>
      <w:proofErr w:type="gramStart"/>
      <w:r w:rsidRPr="009C2005">
        <w:rPr>
          <w:color w:val="000000" w:themeColor="text1"/>
        </w:rPr>
        <w:t>–  This</w:t>
      </w:r>
      <w:proofErr w:type="gramEnd"/>
      <w:r w:rsidRPr="009C2005">
        <w:rPr>
          <w:color w:val="000000" w:themeColor="text1"/>
        </w:rPr>
        <w:t xml:space="preserve"> person is responsible for managing the office and client relations, as well as taking care of fiscal matters for the company such as accounts payable, overseeing project budgets, as well as organizing and submitting payroll and account reimbursements.  This person is also responsible for logistical organization of field projects, inventory, and ordering of supplies.  This person would have a </w:t>
      </w:r>
      <w:proofErr w:type="spellStart"/>
      <w:proofErr w:type="gramStart"/>
      <w:r w:rsidRPr="009C2005">
        <w:rPr>
          <w:color w:val="000000" w:themeColor="text1"/>
        </w:rPr>
        <w:t>bachelors</w:t>
      </w:r>
      <w:proofErr w:type="spellEnd"/>
      <w:r w:rsidRPr="009C2005">
        <w:rPr>
          <w:color w:val="000000" w:themeColor="text1"/>
        </w:rPr>
        <w:t xml:space="preserve"> degree in accounting</w:t>
      </w:r>
      <w:proofErr w:type="gramEnd"/>
      <w:r w:rsidRPr="009C2005">
        <w:rPr>
          <w:color w:val="000000" w:themeColor="text1"/>
        </w:rPr>
        <w:t xml:space="preserve"> or like field and/or a minimum of 4 </w:t>
      </w:r>
      <w:proofErr w:type="spellStart"/>
      <w:r w:rsidRPr="009C2005">
        <w:rPr>
          <w:color w:val="000000" w:themeColor="text1"/>
        </w:rPr>
        <w:t>years experience</w:t>
      </w:r>
      <w:proofErr w:type="spellEnd"/>
      <w:r w:rsidRPr="009C2005">
        <w:rPr>
          <w:color w:val="000000" w:themeColor="text1"/>
        </w:rPr>
        <w:t xml:space="preserve"> in an office setting performing like duties.</w:t>
      </w:r>
    </w:p>
    <w:p w14:paraId="1FB27DA7" w14:textId="77777777" w:rsidR="0017496B" w:rsidRPr="009C2005" w:rsidRDefault="0017496B" w:rsidP="0017496B">
      <w:pPr>
        <w:autoSpaceDE w:val="0"/>
        <w:autoSpaceDN w:val="0"/>
        <w:adjustRightInd w:val="0"/>
        <w:rPr>
          <w:color w:val="000000" w:themeColor="text1"/>
        </w:rPr>
      </w:pPr>
    </w:p>
    <w:p w14:paraId="1D8B2B17" w14:textId="77777777" w:rsidR="0017496B" w:rsidRPr="009C2005" w:rsidRDefault="0017496B" w:rsidP="0017496B">
      <w:pPr>
        <w:rPr>
          <w:b/>
          <w:i/>
          <w:color w:val="000000" w:themeColor="text1"/>
          <w:u w:val="single"/>
        </w:rPr>
      </w:pPr>
      <w:r w:rsidRPr="009C2005">
        <w:rPr>
          <w:b/>
          <w:i/>
          <w:color w:val="000000" w:themeColor="text1"/>
          <w:u w:val="single"/>
        </w:rPr>
        <w:t>ADDITIONALLY:</w:t>
      </w:r>
    </w:p>
    <w:p w14:paraId="7F00C667" w14:textId="77777777" w:rsidR="0017496B" w:rsidRPr="009C2005" w:rsidRDefault="0017496B" w:rsidP="0017496B">
      <w:pPr>
        <w:rPr>
          <w:color w:val="000000" w:themeColor="text1"/>
        </w:rPr>
      </w:pPr>
    </w:p>
    <w:p w14:paraId="5BC84E55" w14:textId="77777777" w:rsidR="0017496B" w:rsidRPr="009C2005" w:rsidRDefault="0017496B" w:rsidP="0017496B">
      <w:pPr>
        <w:rPr>
          <w:color w:val="000000" w:themeColor="text1"/>
        </w:rPr>
      </w:pPr>
      <w:r w:rsidRPr="009C2005">
        <w:rPr>
          <w:color w:val="000000" w:themeColor="text1"/>
        </w:rPr>
        <w:t xml:space="preserve">For the field of archaeology, it is important that the professional labor categories (Archaeologist III, Historian, and Architectural Historian) also follow the guidelines established by the National Park Service.  Those are listed below and are taken directly from </w:t>
      </w:r>
      <w:r w:rsidRPr="009C2005">
        <w:rPr>
          <w:bCs/>
          <w:color w:val="000000" w:themeColor="text1"/>
        </w:rPr>
        <w:t xml:space="preserve">the National Park Services’ </w:t>
      </w:r>
      <w:r w:rsidRPr="009C2005">
        <w:rPr>
          <w:b/>
          <w:bCs/>
          <w:i/>
          <w:color w:val="000000" w:themeColor="text1"/>
        </w:rPr>
        <w:t xml:space="preserve">ARCHEOLOGY AND HISTORIC PRESERVATION:  </w:t>
      </w:r>
      <w:r w:rsidRPr="009C2005">
        <w:rPr>
          <w:b/>
          <w:bCs/>
          <w:i/>
          <w:iCs/>
          <w:color w:val="000000" w:themeColor="text1"/>
        </w:rPr>
        <w:t xml:space="preserve">Secretary of the Interior's Standards and Guideline.  </w:t>
      </w:r>
      <w:r w:rsidRPr="009C2005">
        <w:rPr>
          <w:bCs/>
          <w:iCs/>
          <w:color w:val="000000" w:themeColor="text1"/>
        </w:rPr>
        <w:t>They include:</w:t>
      </w:r>
    </w:p>
    <w:p w14:paraId="15BEC83C" w14:textId="77777777" w:rsidR="0017496B" w:rsidRPr="009C2005" w:rsidRDefault="0017496B" w:rsidP="0017496B">
      <w:pPr>
        <w:autoSpaceDE w:val="0"/>
        <w:autoSpaceDN w:val="0"/>
        <w:adjustRightInd w:val="0"/>
        <w:rPr>
          <w:bCs/>
          <w:color w:val="000000" w:themeColor="text1"/>
        </w:rPr>
      </w:pPr>
    </w:p>
    <w:p w14:paraId="5314676F" w14:textId="77777777" w:rsidR="0017496B" w:rsidRPr="009C2005" w:rsidRDefault="0017496B" w:rsidP="0017496B">
      <w:pPr>
        <w:autoSpaceDE w:val="0"/>
        <w:autoSpaceDN w:val="0"/>
        <w:adjustRightInd w:val="0"/>
        <w:rPr>
          <w:bCs/>
          <w:color w:val="000000" w:themeColor="text1"/>
        </w:rPr>
      </w:pPr>
      <w:bookmarkStart w:id="0" w:name="PQS"/>
      <w:bookmarkEnd w:id="0"/>
      <w:r w:rsidRPr="009C2005">
        <w:rPr>
          <w:b/>
          <w:bCs/>
          <w:color w:val="000000" w:themeColor="text1"/>
        </w:rPr>
        <w:t>Professional Qualifications Standards</w:t>
      </w:r>
      <w:r w:rsidRPr="009C2005">
        <w:rPr>
          <w:bCs/>
          <w:color w:val="000000" w:themeColor="text1"/>
        </w:rPr>
        <w:t xml:space="preserve"> </w:t>
      </w:r>
    </w:p>
    <w:p w14:paraId="50D0EBA9" w14:textId="77777777" w:rsidR="0017496B" w:rsidRPr="009C2005" w:rsidRDefault="0017496B" w:rsidP="0017496B">
      <w:pPr>
        <w:autoSpaceDE w:val="0"/>
        <w:autoSpaceDN w:val="0"/>
        <w:adjustRightInd w:val="0"/>
        <w:rPr>
          <w:bCs/>
          <w:color w:val="000000" w:themeColor="text1"/>
        </w:rPr>
      </w:pPr>
    </w:p>
    <w:p w14:paraId="79ED802B" w14:textId="77777777" w:rsidR="0017496B" w:rsidRPr="009C2005" w:rsidRDefault="0017496B" w:rsidP="0017496B">
      <w:pPr>
        <w:autoSpaceDE w:val="0"/>
        <w:autoSpaceDN w:val="0"/>
        <w:adjustRightInd w:val="0"/>
        <w:rPr>
          <w:bCs/>
          <w:color w:val="000000" w:themeColor="text1"/>
        </w:rPr>
      </w:pPr>
      <w:r w:rsidRPr="009C2005">
        <w:rPr>
          <w:bCs/>
          <w:color w:val="000000" w:themeColor="text1"/>
        </w:rPr>
        <w:t xml:space="preserve">The following requirements are those used by the National Park </w:t>
      </w:r>
      <w:proofErr w:type="gramStart"/>
      <w:r w:rsidRPr="009C2005">
        <w:rPr>
          <w:bCs/>
          <w:color w:val="000000" w:themeColor="text1"/>
        </w:rPr>
        <w:t>Service, and</w:t>
      </w:r>
      <w:proofErr w:type="gramEnd"/>
      <w:r w:rsidRPr="009C2005">
        <w:rPr>
          <w:bCs/>
          <w:color w:val="000000" w:themeColor="text1"/>
        </w:rPr>
        <w:t xml:space="preserve"> have been previously published in the Code of Federal Regulations, 36 CFR Part 61. The qualifications define minimum education and experience required to perform identification, evaluation, registration, and treatment activities. In some cases, additional areas or levels of expertise may be needed, depending on the complexity of the task and the nature of the historic properties involved. In the following definitions, a year of full-time professional experience need not consist of a continuous year of full-time work but may be made up of discontinuous periods of full-time or part-time work adding up to the equivalent of a year of full-time experience. </w:t>
      </w:r>
    </w:p>
    <w:p w14:paraId="275AE04B" w14:textId="1983D81C" w:rsidR="0017496B" w:rsidRPr="009C2005" w:rsidRDefault="0017496B" w:rsidP="0017496B">
      <w:pPr>
        <w:autoSpaceDE w:val="0"/>
        <w:autoSpaceDN w:val="0"/>
        <w:adjustRightInd w:val="0"/>
        <w:rPr>
          <w:bCs/>
          <w:color w:val="000000" w:themeColor="text1"/>
        </w:rPr>
      </w:pPr>
    </w:p>
    <w:p w14:paraId="720662BD" w14:textId="77777777" w:rsidR="0017496B" w:rsidRPr="009C2005" w:rsidRDefault="0017496B" w:rsidP="0017496B">
      <w:pPr>
        <w:autoSpaceDE w:val="0"/>
        <w:autoSpaceDN w:val="0"/>
        <w:adjustRightInd w:val="0"/>
        <w:rPr>
          <w:bCs/>
          <w:color w:val="000000" w:themeColor="text1"/>
        </w:rPr>
      </w:pPr>
    </w:p>
    <w:p w14:paraId="645B5BA9" w14:textId="77777777" w:rsidR="0017496B" w:rsidRPr="009C2005" w:rsidRDefault="0017496B" w:rsidP="0017496B">
      <w:pPr>
        <w:autoSpaceDE w:val="0"/>
        <w:autoSpaceDN w:val="0"/>
        <w:adjustRightInd w:val="0"/>
        <w:rPr>
          <w:bCs/>
          <w:color w:val="000000" w:themeColor="text1"/>
        </w:rPr>
      </w:pPr>
      <w:r w:rsidRPr="009C2005">
        <w:rPr>
          <w:bCs/>
          <w:color w:val="000000" w:themeColor="text1"/>
        </w:rPr>
        <w:lastRenderedPageBreak/>
        <w:t>History</w:t>
      </w:r>
      <w:r w:rsidRPr="009C2005">
        <w:rPr>
          <w:bCs/>
          <w:color w:val="000000" w:themeColor="text1"/>
        </w:rPr>
        <w:br/>
      </w:r>
    </w:p>
    <w:p w14:paraId="1FD84800" w14:textId="77777777" w:rsidR="0017496B" w:rsidRPr="009C2005" w:rsidRDefault="0017496B" w:rsidP="0017496B">
      <w:pPr>
        <w:autoSpaceDE w:val="0"/>
        <w:autoSpaceDN w:val="0"/>
        <w:adjustRightInd w:val="0"/>
        <w:rPr>
          <w:bCs/>
          <w:color w:val="000000" w:themeColor="text1"/>
        </w:rPr>
      </w:pPr>
      <w:r w:rsidRPr="009C2005">
        <w:rPr>
          <w:bCs/>
          <w:color w:val="000000" w:themeColor="text1"/>
        </w:rPr>
        <w:t xml:space="preserve">The minimum professional qualifications in history are a graduate degree in history or closely related field; or a bachelor's degree in history or closely related field plus one of the following: </w:t>
      </w:r>
    </w:p>
    <w:p w14:paraId="474EE72A" w14:textId="77777777" w:rsidR="0017496B" w:rsidRPr="009C2005" w:rsidRDefault="0017496B" w:rsidP="0017496B">
      <w:pPr>
        <w:numPr>
          <w:ilvl w:val="0"/>
          <w:numId w:val="7"/>
        </w:numPr>
        <w:autoSpaceDE w:val="0"/>
        <w:autoSpaceDN w:val="0"/>
        <w:adjustRightInd w:val="0"/>
        <w:rPr>
          <w:bCs/>
          <w:color w:val="000000" w:themeColor="text1"/>
        </w:rPr>
      </w:pPr>
      <w:r w:rsidRPr="009C2005">
        <w:rPr>
          <w:bCs/>
          <w:color w:val="000000" w:themeColor="text1"/>
        </w:rPr>
        <w:t xml:space="preserve">At least two years of full-time experience in research, writing, teaching, interpretation, or other demonstrable professional activity with an academic institution, historic organization or agency, museum, or other professional institution; or </w:t>
      </w:r>
    </w:p>
    <w:p w14:paraId="390714D1" w14:textId="77777777" w:rsidR="0017496B" w:rsidRPr="009C2005" w:rsidRDefault="0017496B" w:rsidP="0017496B">
      <w:pPr>
        <w:numPr>
          <w:ilvl w:val="0"/>
          <w:numId w:val="7"/>
        </w:numPr>
        <w:autoSpaceDE w:val="0"/>
        <w:autoSpaceDN w:val="0"/>
        <w:adjustRightInd w:val="0"/>
        <w:rPr>
          <w:bCs/>
          <w:color w:val="000000" w:themeColor="text1"/>
        </w:rPr>
      </w:pPr>
      <w:r w:rsidRPr="009C2005">
        <w:rPr>
          <w:bCs/>
          <w:color w:val="000000" w:themeColor="text1"/>
        </w:rPr>
        <w:t xml:space="preserve">Substantial contribution through research and publication to the body of scholarly knowledge in the field of history. </w:t>
      </w:r>
    </w:p>
    <w:p w14:paraId="5FB6789B" w14:textId="77777777" w:rsidR="0017496B" w:rsidRPr="009C2005" w:rsidRDefault="0017496B" w:rsidP="0017496B">
      <w:pPr>
        <w:autoSpaceDE w:val="0"/>
        <w:autoSpaceDN w:val="0"/>
        <w:adjustRightInd w:val="0"/>
        <w:rPr>
          <w:bCs/>
          <w:color w:val="000000" w:themeColor="text1"/>
        </w:rPr>
      </w:pPr>
    </w:p>
    <w:p w14:paraId="763DB49D" w14:textId="77777777" w:rsidR="0017496B" w:rsidRPr="009C2005" w:rsidRDefault="0017496B" w:rsidP="0017496B">
      <w:pPr>
        <w:autoSpaceDE w:val="0"/>
        <w:autoSpaceDN w:val="0"/>
        <w:adjustRightInd w:val="0"/>
        <w:rPr>
          <w:bCs/>
          <w:color w:val="000000" w:themeColor="text1"/>
        </w:rPr>
      </w:pPr>
      <w:r w:rsidRPr="009C2005">
        <w:rPr>
          <w:bCs/>
          <w:color w:val="000000" w:themeColor="text1"/>
        </w:rPr>
        <w:t>Archeology</w:t>
      </w:r>
      <w:r w:rsidRPr="009C2005">
        <w:rPr>
          <w:bCs/>
          <w:color w:val="000000" w:themeColor="text1"/>
        </w:rPr>
        <w:br/>
      </w:r>
    </w:p>
    <w:p w14:paraId="3846D0DD" w14:textId="77777777" w:rsidR="0017496B" w:rsidRPr="009C2005" w:rsidRDefault="0017496B" w:rsidP="0017496B">
      <w:pPr>
        <w:autoSpaceDE w:val="0"/>
        <w:autoSpaceDN w:val="0"/>
        <w:adjustRightInd w:val="0"/>
        <w:rPr>
          <w:bCs/>
          <w:color w:val="000000" w:themeColor="text1"/>
        </w:rPr>
      </w:pPr>
      <w:r w:rsidRPr="009C2005">
        <w:rPr>
          <w:bCs/>
          <w:color w:val="000000" w:themeColor="text1"/>
        </w:rPr>
        <w:t xml:space="preserve">The minimum professional qualifications in archeology are a graduate degree in archeology, anthropology, or closely related field plus: </w:t>
      </w:r>
    </w:p>
    <w:p w14:paraId="0FC7826F" w14:textId="77777777" w:rsidR="0017496B" w:rsidRPr="009C2005" w:rsidRDefault="0017496B" w:rsidP="0017496B">
      <w:pPr>
        <w:numPr>
          <w:ilvl w:val="0"/>
          <w:numId w:val="8"/>
        </w:numPr>
        <w:autoSpaceDE w:val="0"/>
        <w:autoSpaceDN w:val="0"/>
        <w:adjustRightInd w:val="0"/>
        <w:rPr>
          <w:bCs/>
          <w:color w:val="000000" w:themeColor="text1"/>
        </w:rPr>
      </w:pPr>
      <w:r w:rsidRPr="009C2005">
        <w:rPr>
          <w:bCs/>
          <w:color w:val="000000" w:themeColor="text1"/>
        </w:rPr>
        <w:t xml:space="preserve">At least one year of full-time professional experience or equivalent specialized training in archeological research, administration or </w:t>
      </w:r>
      <w:proofErr w:type="gramStart"/>
      <w:r w:rsidRPr="009C2005">
        <w:rPr>
          <w:bCs/>
          <w:color w:val="000000" w:themeColor="text1"/>
        </w:rPr>
        <w:t>management;</w:t>
      </w:r>
      <w:proofErr w:type="gramEnd"/>
      <w:r w:rsidRPr="009C2005">
        <w:rPr>
          <w:bCs/>
          <w:color w:val="000000" w:themeColor="text1"/>
        </w:rPr>
        <w:t xml:space="preserve"> </w:t>
      </w:r>
    </w:p>
    <w:p w14:paraId="73E38F1F" w14:textId="77777777" w:rsidR="0017496B" w:rsidRPr="009C2005" w:rsidRDefault="0017496B" w:rsidP="0017496B">
      <w:pPr>
        <w:numPr>
          <w:ilvl w:val="0"/>
          <w:numId w:val="8"/>
        </w:numPr>
        <w:autoSpaceDE w:val="0"/>
        <w:autoSpaceDN w:val="0"/>
        <w:adjustRightInd w:val="0"/>
        <w:rPr>
          <w:bCs/>
          <w:color w:val="000000" w:themeColor="text1"/>
        </w:rPr>
      </w:pPr>
      <w:r w:rsidRPr="009C2005">
        <w:rPr>
          <w:bCs/>
          <w:color w:val="000000" w:themeColor="text1"/>
        </w:rPr>
        <w:t xml:space="preserve">At least four months of supervised field and analytic experience in general North American archeology, and </w:t>
      </w:r>
    </w:p>
    <w:p w14:paraId="7BF69E4E" w14:textId="77777777" w:rsidR="0017496B" w:rsidRPr="009C2005" w:rsidRDefault="0017496B" w:rsidP="0017496B">
      <w:pPr>
        <w:numPr>
          <w:ilvl w:val="0"/>
          <w:numId w:val="8"/>
        </w:numPr>
        <w:autoSpaceDE w:val="0"/>
        <w:autoSpaceDN w:val="0"/>
        <w:adjustRightInd w:val="0"/>
        <w:rPr>
          <w:bCs/>
          <w:color w:val="000000" w:themeColor="text1"/>
        </w:rPr>
      </w:pPr>
      <w:r w:rsidRPr="009C2005">
        <w:rPr>
          <w:bCs/>
          <w:color w:val="000000" w:themeColor="text1"/>
        </w:rPr>
        <w:t xml:space="preserve">Demonstrated ability to carry research to completion. </w:t>
      </w:r>
    </w:p>
    <w:p w14:paraId="3F2414E4" w14:textId="77777777" w:rsidR="0017496B" w:rsidRPr="009C2005" w:rsidRDefault="0017496B" w:rsidP="0017496B">
      <w:pPr>
        <w:autoSpaceDE w:val="0"/>
        <w:autoSpaceDN w:val="0"/>
        <w:adjustRightInd w:val="0"/>
        <w:rPr>
          <w:bCs/>
          <w:color w:val="000000" w:themeColor="text1"/>
        </w:rPr>
      </w:pPr>
    </w:p>
    <w:p w14:paraId="664240B9" w14:textId="77777777" w:rsidR="0017496B" w:rsidRPr="009C2005" w:rsidRDefault="0017496B" w:rsidP="0017496B">
      <w:pPr>
        <w:autoSpaceDE w:val="0"/>
        <w:autoSpaceDN w:val="0"/>
        <w:adjustRightInd w:val="0"/>
        <w:rPr>
          <w:bCs/>
          <w:color w:val="000000" w:themeColor="text1"/>
        </w:rPr>
      </w:pPr>
      <w:r w:rsidRPr="009C2005">
        <w:rPr>
          <w:bCs/>
          <w:color w:val="000000" w:themeColor="text1"/>
        </w:rPr>
        <w:t xml:space="preserve">In addition to these minimum qualifications, a professional in prehistoric archeology shall have at least one year of full-time professional experience at a supervisory level in the study of archeological resources of the prehistoric period. A professional in historic archeology shall have at least one year of full-time professional experience at a supervisory level in the study of archeological resources of the historic period. </w:t>
      </w:r>
    </w:p>
    <w:p w14:paraId="16B9E781" w14:textId="77777777" w:rsidR="0017496B" w:rsidRPr="009C2005" w:rsidRDefault="0017496B" w:rsidP="0017496B">
      <w:pPr>
        <w:autoSpaceDE w:val="0"/>
        <w:autoSpaceDN w:val="0"/>
        <w:adjustRightInd w:val="0"/>
        <w:rPr>
          <w:bCs/>
          <w:color w:val="000000" w:themeColor="text1"/>
        </w:rPr>
      </w:pPr>
    </w:p>
    <w:p w14:paraId="74F301B9" w14:textId="77777777" w:rsidR="0017496B" w:rsidRPr="009C2005" w:rsidRDefault="0017496B" w:rsidP="0017496B">
      <w:pPr>
        <w:autoSpaceDE w:val="0"/>
        <w:autoSpaceDN w:val="0"/>
        <w:adjustRightInd w:val="0"/>
        <w:rPr>
          <w:bCs/>
          <w:color w:val="000000" w:themeColor="text1"/>
        </w:rPr>
      </w:pPr>
      <w:r w:rsidRPr="009C2005">
        <w:rPr>
          <w:bCs/>
          <w:color w:val="000000" w:themeColor="text1"/>
        </w:rPr>
        <w:t>Architectural History</w:t>
      </w:r>
      <w:r w:rsidRPr="009C2005">
        <w:rPr>
          <w:bCs/>
          <w:color w:val="000000" w:themeColor="text1"/>
        </w:rPr>
        <w:br/>
      </w:r>
    </w:p>
    <w:p w14:paraId="29960973" w14:textId="77777777" w:rsidR="0017496B" w:rsidRPr="009C2005" w:rsidRDefault="0017496B" w:rsidP="0017496B">
      <w:pPr>
        <w:autoSpaceDE w:val="0"/>
        <w:autoSpaceDN w:val="0"/>
        <w:adjustRightInd w:val="0"/>
        <w:rPr>
          <w:bCs/>
          <w:color w:val="000000" w:themeColor="text1"/>
        </w:rPr>
      </w:pPr>
      <w:r w:rsidRPr="009C2005">
        <w:rPr>
          <w:bCs/>
          <w:color w:val="000000" w:themeColor="text1"/>
        </w:rPr>
        <w:t xml:space="preserve">The minimum professional qualifications in architectural history are a graduate degree in architectural history, art history, historic preservation, or closely related field, with coursework in American architectural history, or a bachelor's degree in architectural history, art history, historic </w:t>
      </w:r>
      <w:proofErr w:type="gramStart"/>
      <w:r w:rsidRPr="009C2005">
        <w:rPr>
          <w:bCs/>
          <w:color w:val="000000" w:themeColor="text1"/>
        </w:rPr>
        <w:t>preservation</w:t>
      </w:r>
      <w:proofErr w:type="gramEnd"/>
      <w:r w:rsidRPr="009C2005">
        <w:rPr>
          <w:bCs/>
          <w:color w:val="000000" w:themeColor="text1"/>
        </w:rPr>
        <w:t xml:space="preserve"> or closely related field plus one of the following: </w:t>
      </w:r>
    </w:p>
    <w:p w14:paraId="7BF54256" w14:textId="77777777" w:rsidR="0017496B" w:rsidRPr="009C2005" w:rsidRDefault="0017496B" w:rsidP="0017496B">
      <w:pPr>
        <w:numPr>
          <w:ilvl w:val="0"/>
          <w:numId w:val="9"/>
        </w:numPr>
        <w:autoSpaceDE w:val="0"/>
        <w:autoSpaceDN w:val="0"/>
        <w:adjustRightInd w:val="0"/>
        <w:rPr>
          <w:bCs/>
          <w:color w:val="000000" w:themeColor="text1"/>
        </w:rPr>
      </w:pPr>
      <w:r w:rsidRPr="009C2005">
        <w:rPr>
          <w:bCs/>
          <w:color w:val="000000" w:themeColor="text1"/>
        </w:rPr>
        <w:t xml:space="preserve">At least two years of full-time experience in research, writing, or teaching in American architectural history or restoration architecture with an academic institution, historical organization or agency, museum, or other professional institution; or </w:t>
      </w:r>
    </w:p>
    <w:p w14:paraId="0AFEDAFA" w14:textId="77777777" w:rsidR="0017496B" w:rsidRPr="009C2005" w:rsidRDefault="0017496B" w:rsidP="0017496B">
      <w:pPr>
        <w:numPr>
          <w:ilvl w:val="0"/>
          <w:numId w:val="9"/>
        </w:numPr>
        <w:autoSpaceDE w:val="0"/>
        <w:autoSpaceDN w:val="0"/>
        <w:adjustRightInd w:val="0"/>
        <w:rPr>
          <w:bCs/>
          <w:color w:val="000000" w:themeColor="text1"/>
        </w:rPr>
      </w:pPr>
      <w:r w:rsidRPr="009C2005">
        <w:rPr>
          <w:bCs/>
          <w:color w:val="000000" w:themeColor="text1"/>
        </w:rPr>
        <w:t xml:space="preserve">Substantial contribution through research and publication to the body of scholarly knowledge in the field of American architectural history. </w:t>
      </w:r>
    </w:p>
    <w:p w14:paraId="5C6DAEBB" w14:textId="77777777" w:rsidR="0017496B" w:rsidRPr="009C2005" w:rsidRDefault="0017496B" w:rsidP="0017496B">
      <w:pPr>
        <w:rPr>
          <w:color w:val="000000" w:themeColor="text1"/>
        </w:rPr>
      </w:pPr>
    </w:p>
    <w:p w14:paraId="76D51C10" w14:textId="77777777" w:rsidR="0017496B" w:rsidRPr="009C2005" w:rsidRDefault="0017496B" w:rsidP="0017496B">
      <w:pPr>
        <w:rPr>
          <w:b/>
          <w:color w:val="000000" w:themeColor="text1"/>
        </w:rPr>
      </w:pPr>
      <w:r w:rsidRPr="009C2005">
        <w:rPr>
          <w:color w:val="000000" w:themeColor="text1"/>
        </w:rPr>
        <w:t>2. Maximum order.  $1,000,000</w:t>
      </w:r>
    </w:p>
    <w:p w14:paraId="68A293BC" w14:textId="77777777" w:rsidR="0017496B" w:rsidRPr="009C2005" w:rsidRDefault="0017496B" w:rsidP="0017496B">
      <w:pPr>
        <w:rPr>
          <w:color w:val="000000" w:themeColor="text1"/>
        </w:rPr>
      </w:pPr>
      <w:r w:rsidRPr="009C2005">
        <w:rPr>
          <w:color w:val="000000" w:themeColor="text1"/>
        </w:rPr>
        <w:t xml:space="preserve"> </w:t>
      </w:r>
      <w:r w:rsidRPr="009C2005">
        <w:rPr>
          <w:color w:val="000000" w:themeColor="text1"/>
        </w:rPr>
        <w:br/>
        <w:t>3. Minimum order.  $100</w:t>
      </w:r>
    </w:p>
    <w:p w14:paraId="400A924D" w14:textId="77777777" w:rsidR="0017496B" w:rsidRPr="009C2005" w:rsidRDefault="0017496B" w:rsidP="0017496B">
      <w:pPr>
        <w:rPr>
          <w:color w:val="000000" w:themeColor="text1"/>
        </w:rPr>
      </w:pPr>
      <w:r w:rsidRPr="009C2005">
        <w:rPr>
          <w:color w:val="000000" w:themeColor="text1"/>
        </w:rPr>
        <w:t xml:space="preserve"> </w:t>
      </w:r>
      <w:r w:rsidRPr="009C2005">
        <w:rPr>
          <w:color w:val="000000" w:themeColor="text1"/>
        </w:rPr>
        <w:br/>
        <w:t>4. Geographic coverage (delivery area).  Domestic Only</w:t>
      </w:r>
    </w:p>
    <w:p w14:paraId="709B693D" w14:textId="77777777" w:rsidR="0017496B" w:rsidRPr="009C2005" w:rsidRDefault="0017496B" w:rsidP="0017496B">
      <w:pPr>
        <w:rPr>
          <w:color w:val="000000" w:themeColor="text1"/>
        </w:rPr>
      </w:pPr>
      <w:r w:rsidRPr="009C2005">
        <w:rPr>
          <w:color w:val="000000" w:themeColor="text1"/>
        </w:rPr>
        <w:t xml:space="preserve"> </w:t>
      </w:r>
      <w:r w:rsidRPr="009C2005">
        <w:rPr>
          <w:color w:val="000000" w:themeColor="text1"/>
        </w:rPr>
        <w:br/>
        <w:t>5. Point(s) of production (city, county, and State or foreign country).  Same as company address</w:t>
      </w:r>
    </w:p>
    <w:p w14:paraId="15213E20" w14:textId="77777777" w:rsidR="0017496B" w:rsidRPr="009C2005" w:rsidRDefault="0017496B" w:rsidP="0017496B">
      <w:pPr>
        <w:rPr>
          <w:color w:val="000000" w:themeColor="text1"/>
        </w:rPr>
      </w:pPr>
    </w:p>
    <w:p w14:paraId="375919EF" w14:textId="77777777" w:rsidR="0017496B" w:rsidRPr="009C2005" w:rsidRDefault="0017496B" w:rsidP="0017496B">
      <w:pPr>
        <w:tabs>
          <w:tab w:val="left" w:pos="450"/>
          <w:tab w:val="left" w:pos="540"/>
          <w:tab w:val="left" w:pos="4770"/>
          <w:tab w:val="left" w:pos="5220"/>
        </w:tabs>
        <w:spacing w:line="240" w:lineRule="atLeast"/>
        <w:ind w:left="446" w:hanging="446"/>
        <w:rPr>
          <w:rFonts w:ascii="Tms Rmn" w:hAnsi="Tms Rmn"/>
          <w:snapToGrid w:val="0"/>
          <w:color w:val="000000" w:themeColor="text1"/>
        </w:rPr>
      </w:pPr>
      <w:r w:rsidRPr="009C2005">
        <w:rPr>
          <w:color w:val="000000" w:themeColor="text1"/>
        </w:rPr>
        <w:lastRenderedPageBreak/>
        <w:t xml:space="preserve">6. Discount from list, </w:t>
      </w:r>
      <w:proofErr w:type="gramStart"/>
      <w:r w:rsidRPr="009C2005">
        <w:rPr>
          <w:color w:val="000000" w:themeColor="text1"/>
        </w:rPr>
        <w:t>prices</w:t>
      </w:r>
      <w:proofErr w:type="gramEnd"/>
      <w:r w:rsidRPr="009C2005">
        <w:rPr>
          <w:color w:val="000000" w:themeColor="text1"/>
        </w:rPr>
        <w:t xml:space="preserve"> or statement of net price.  </w:t>
      </w:r>
      <w:r w:rsidRPr="009C2005">
        <w:rPr>
          <w:rFonts w:ascii="Tms Rmn" w:hAnsi="Tms Rmn"/>
          <w:snapToGrid w:val="0"/>
          <w:color w:val="000000" w:themeColor="text1"/>
        </w:rPr>
        <w:t>Government net prices (discounts already deducted).  See Attachment.</w:t>
      </w:r>
    </w:p>
    <w:p w14:paraId="7044A429" w14:textId="77777777" w:rsidR="0017496B" w:rsidRPr="009C2005" w:rsidRDefault="0017496B" w:rsidP="0017496B">
      <w:pPr>
        <w:rPr>
          <w:color w:val="000000" w:themeColor="text1"/>
        </w:rPr>
      </w:pPr>
    </w:p>
    <w:p w14:paraId="145ABDE5" w14:textId="77777777" w:rsidR="0017496B" w:rsidRPr="009C2005" w:rsidRDefault="0017496B" w:rsidP="0017496B">
      <w:pPr>
        <w:rPr>
          <w:color w:val="000000" w:themeColor="text1"/>
        </w:rPr>
      </w:pPr>
      <w:r w:rsidRPr="009C2005">
        <w:rPr>
          <w:color w:val="000000" w:themeColor="text1"/>
        </w:rPr>
        <w:t>7. Quantity discounts.  None Offered</w:t>
      </w:r>
    </w:p>
    <w:p w14:paraId="34B8CBE7" w14:textId="77777777" w:rsidR="00AE0819" w:rsidRPr="009C2005" w:rsidRDefault="00AE0819" w:rsidP="00BC308B">
      <w:pPr>
        <w:autoSpaceDE w:val="0"/>
        <w:autoSpaceDN w:val="0"/>
        <w:adjustRightInd w:val="0"/>
        <w:rPr>
          <w:color w:val="000000" w:themeColor="text1"/>
        </w:rPr>
      </w:pPr>
    </w:p>
    <w:p w14:paraId="307337BB" w14:textId="2C0516D2" w:rsidR="00BC308B" w:rsidRPr="009C2005" w:rsidRDefault="00BC308B" w:rsidP="00BC308B">
      <w:pPr>
        <w:autoSpaceDE w:val="0"/>
        <w:autoSpaceDN w:val="0"/>
        <w:adjustRightInd w:val="0"/>
        <w:rPr>
          <w:color w:val="000000" w:themeColor="text1"/>
        </w:rPr>
      </w:pPr>
      <w:r w:rsidRPr="009C2005">
        <w:rPr>
          <w:color w:val="000000" w:themeColor="text1"/>
        </w:rPr>
        <w:t>8. Prompt payment terms. Information for Ordering Offices: Prompt payment terms cannot be</w:t>
      </w:r>
      <w:r w:rsidR="00A356A0" w:rsidRPr="009C2005">
        <w:rPr>
          <w:color w:val="000000" w:themeColor="text1"/>
        </w:rPr>
        <w:t xml:space="preserve"> </w:t>
      </w:r>
      <w:r w:rsidRPr="009C2005">
        <w:rPr>
          <w:color w:val="000000" w:themeColor="text1"/>
        </w:rPr>
        <w:t xml:space="preserve">negotiated out of the contractual agreement in </w:t>
      </w:r>
      <w:r w:rsidR="00A356A0" w:rsidRPr="009C2005">
        <w:rPr>
          <w:color w:val="000000" w:themeColor="text1"/>
        </w:rPr>
        <w:t xml:space="preserve">exchange for other concessions. </w:t>
      </w:r>
      <w:r w:rsidR="000260BC" w:rsidRPr="009C2005">
        <w:rPr>
          <w:color w:val="000000" w:themeColor="text1"/>
        </w:rPr>
        <w:t xml:space="preserve"> </w:t>
      </w:r>
      <w:r w:rsidR="00A356A0" w:rsidRPr="009C2005">
        <w:rPr>
          <w:color w:val="000000" w:themeColor="text1"/>
        </w:rPr>
        <w:t>Net 30 days</w:t>
      </w:r>
      <w:r w:rsidR="000260BC" w:rsidRPr="009C2005">
        <w:rPr>
          <w:color w:val="000000" w:themeColor="text1"/>
        </w:rPr>
        <w:t>.</w:t>
      </w:r>
    </w:p>
    <w:p w14:paraId="238D878C" w14:textId="77777777" w:rsidR="000260BC" w:rsidRPr="009C2005" w:rsidRDefault="000260BC" w:rsidP="000260BC">
      <w:pPr>
        <w:rPr>
          <w:color w:val="000000" w:themeColor="text1"/>
        </w:rPr>
      </w:pPr>
    </w:p>
    <w:p w14:paraId="0795C0E8" w14:textId="77777777" w:rsidR="000260BC" w:rsidRPr="009C2005" w:rsidRDefault="000260BC" w:rsidP="000260BC">
      <w:pPr>
        <w:rPr>
          <w:color w:val="000000" w:themeColor="text1"/>
        </w:rPr>
      </w:pPr>
      <w:r w:rsidRPr="009C2005">
        <w:rPr>
          <w:color w:val="000000" w:themeColor="text1"/>
        </w:rPr>
        <w:t>9. Foreign items (list items by country of origin).  None</w:t>
      </w:r>
    </w:p>
    <w:p w14:paraId="17163CDB" w14:textId="77777777" w:rsidR="000260BC" w:rsidRPr="009C2005" w:rsidRDefault="000260BC" w:rsidP="000260BC">
      <w:pPr>
        <w:rPr>
          <w:color w:val="000000" w:themeColor="text1"/>
        </w:rPr>
      </w:pPr>
    </w:p>
    <w:p w14:paraId="4B29565B" w14:textId="77777777" w:rsidR="000260BC" w:rsidRPr="009C2005" w:rsidRDefault="000260BC" w:rsidP="000260BC">
      <w:pPr>
        <w:rPr>
          <w:color w:val="000000" w:themeColor="text1"/>
        </w:rPr>
      </w:pPr>
      <w:r w:rsidRPr="009C2005">
        <w:rPr>
          <w:color w:val="000000" w:themeColor="text1"/>
        </w:rPr>
        <w:t>10a. Time of delivery. (</w:t>
      </w:r>
      <w:proofErr w:type="gramStart"/>
      <w:r w:rsidRPr="009C2005">
        <w:rPr>
          <w:color w:val="000000" w:themeColor="text1"/>
        </w:rPr>
        <w:t>Contractor</w:t>
      </w:r>
      <w:proofErr w:type="gramEnd"/>
      <w:r w:rsidRPr="009C2005">
        <w:rPr>
          <w:color w:val="000000" w:themeColor="text1"/>
        </w:rPr>
        <w:t xml:space="preserve"> insert number of days.)  Specified on the Task Order</w:t>
      </w:r>
    </w:p>
    <w:p w14:paraId="0BE2AEC3" w14:textId="77777777" w:rsidR="000260BC" w:rsidRPr="009C2005" w:rsidRDefault="000260BC" w:rsidP="000260BC">
      <w:pPr>
        <w:rPr>
          <w:color w:val="000000" w:themeColor="text1"/>
        </w:rPr>
      </w:pPr>
    </w:p>
    <w:p w14:paraId="1257302E" w14:textId="77777777" w:rsidR="000260BC" w:rsidRPr="009C2005" w:rsidRDefault="000260BC" w:rsidP="000260BC">
      <w:pPr>
        <w:rPr>
          <w:color w:val="000000" w:themeColor="text1"/>
        </w:rPr>
      </w:pPr>
      <w:r w:rsidRPr="009C2005">
        <w:rPr>
          <w:color w:val="000000" w:themeColor="text1"/>
        </w:rPr>
        <w:t xml:space="preserve">10b. Expedited Delivery. The Contractor will insert the sentence “Items available for expedited delivery are noted in this price list.” Under this heading. The Contractor may use a symbol of </w:t>
      </w:r>
      <w:proofErr w:type="gramStart"/>
      <w:r w:rsidRPr="009C2005">
        <w:rPr>
          <w:color w:val="000000" w:themeColor="text1"/>
        </w:rPr>
        <w:t>its</w:t>
      </w:r>
      <w:proofErr w:type="gramEnd"/>
      <w:r w:rsidRPr="009C2005">
        <w:rPr>
          <w:color w:val="000000" w:themeColor="text1"/>
        </w:rPr>
        <w:t xml:space="preserve"> choosing to highlight items in its price lists that have expedited delivery.  Contact Contractor</w:t>
      </w:r>
    </w:p>
    <w:p w14:paraId="35E0172C" w14:textId="77777777" w:rsidR="000260BC" w:rsidRPr="009C2005" w:rsidRDefault="000260BC" w:rsidP="000260BC">
      <w:pPr>
        <w:rPr>
          <w:color w:val="000000" w:themeColor="text1"/>
        </w:rPr>
      </w:pPr>
      <w:r w:rsidRPr="009C2005">
        <w:rPr>
          <w:color w:val="000000" w:themeColor="text1"/>
        </w:rPr>
        <w:br/>
        <w:t>l0c. Overnight and 2-day delivery. The Contractor will indicate whether overnight and 2-day delivery are available. Also, the Contractor will indicate that the schedule customer may contact the Contractor for rates for overnight and 2-day delivery.  Contact Contractor</w:t>
      </w:r>
    </w:p>
    <w:p w14:paraId="70E5D13E" w14:textId="77777777" w:rsidR="000260BC" w:rsidRPr="009C2005" w:rsidRDefault="000260BC" w:rsidP="000260BC">
      <w:pPr>
        <w:rPr>
          <w:color w:val="000000" w:themeColor="text1"/>
        </w:rPr>
      </w:pPr>
    </w:p>
    <w:p w14:paraId="3B9924B2" w14:textId="77777777" w:rsidR="000260BC" w:rsidRPr="009C2005" w:rsidRDefault="000260BC" w:rsidP="000260BC">
      <w:pPr>
        <w:rPr>
          <w:color w:val="000000" w:themeColor="text1"/>
        </w:rPr>
      </w:pPr>
      <w:r w:rsidRPr="009C2005">
        <w:rPr>
          <w:color w:val="000000" w:themeColor="text1"/>
        </w:rPr>
        <w:t>10d. Urgent Requirements. The Contractor will note in its price list the Urgent. Requirements” clause of its contract and advice agencies that they can also contact the Contractor’s representative to affect a faster delivery.  Contact Contractor</w:t>
      </w:r>
    </w:p>
    <w:p w14:paraId="7D218D2A" w14:textId="77777777" w:rsidR="000260BC" w:rsidRPr="009C2005" w:rsidRDefault="000260BC" w:rsidP="000260BC">
      <w:pPr>
        <w:rPr>
          <w:color w:val="000000" w:themeColor="text1"/>
        </w:rPr>
      </w:pPr>
      <w:r w:rsidRPr="009C2005">
        <w:rPr>
          <w:color w:val="000000" w:themeColor="text1"/>
        </w:rPr>
        <w:t xml:space="preserve"> </w:t>
      </w:r>
    </w:p>
    <w:p w14:paraId="0B316F8F" w14:textId="77777777" w:rsidR="000260BC" w:rsidRPr="009C2005" w:rsidRDefault="000260BC" w:rsidP="000260BC">
      <w:pPr>
        <w:rPr>
          <w:color w:val="000000" w:themeColor="text1"/>
        </w:rPr>
      </w:pPr>
      <w:r w:rsidRPr="009C2005">
        <w:rPr>
          <w:color w:val="000000" w:themeColor="text1"/>
        </w:rPr>
        <w:t>11. F.O.B. point(s).  Destination</w:t>
      </w:r>
    </w:p>
    <w:p w14:paraId="029178A0" w14:textId="77777777" w:rsidR="000260BC" w:rsidRPr="009C2005" w:rsidRDefault="000260BC" w:rsidP="000260BC">
      <w:pPr>
        <w:rPr>
          <w:color w:val="000000" w:themeColor="text1"/>
        </w:rPr>
      </w:pPr>
    </w:p>
    <w:p w14:paraId="21CD4408" w14:textId="77777777" w:rsidR="000260BC" w:rsidRPr="009C2005" w:rsidRDefault="000260BC" w:rsidP="000260BC">
      <w:pPr>
        <w:rPr>
          <w:color w:val="000000" w:themeColor="text1"/>
        </w:rPr>
      </w:pPr>
      <w:r w:rsidRPr="009C2005">
        <w:rPr>
          <w:color w:val="000000" w:themeColor="text1"/>
        </w:rPr>
        <w:t>12a. Ordering address(es).  Same as Contractor</w:t>
      </w:r>
    </w:p>
    <w:p w14:paraId="18D8EAD7" w14:textId="77777777" w:rsidR="00BC308B" w:rsidRPr="009C2005" w:rsidRDefault="00BC308B" w:rsidP="00BC308B">
      <w:pPr>
        <w:autoSpaceDE w:val="0"/>
        <w:autoSpaceDN w:val="0"/>
        <w:adjustRightInd w:val="0"/>
        <w:rPr>
          <w:color w:val="000000" w:themeColor="text1"/>
        </w:rPr>
      </w:pPr>
    </w:p>
    <w:p w14:paraId="54B5EB42" w14:textId="77777777" w:rsidR="00BC308B" w:rsidRPr="009C2005" w:rsidRDefault="00BC308B" w:rsidP="00BC308B">
      <w:pPr>
        <w:autoSpaceDE w:val="0"/>
        <w:autoSpaceDN w:val="0"/>
        <w:adjustRightInd w:val="0"/>
        <w:rPr>
          <w:color w:val="000000" w:themeColor="text1"/>
        </w:rPr>
      </w:pPr>
      <w:r w:rsidRPr="009C2005">
        <w:rPr>
          <w:color w:val="000000" w:themeColor="text1"/>
        </w:rPr>
        <w:t>1</w:t>
      </w:r>
      <w:r w:rsidR="00E9226F" w:rsidRPr="009C2005">
        <w:rPr>
          <w:color w:val="000000" w:themeColor="text1"/>
        </w:rPr>
        <w:t>2</w:t>
      </w:r>
      <w:r w:rsidRPr="009C2005">
        <w:rPr>
          <w:color w:val="000000" w:themeColor="text1"/>
        </w:rPr>
        <w:t>b. Ordering procedures: For supplies and services, the ordering procedures,</w:t>
      </w:r>
      <w:r w:rsidR="00A356A0" w:rsidRPr="009C2005">
        <w:rPr>
          <w:color w:val="000000" w:themeColor="text1"/>
        </w:rPr>
        <w:t xml:space="preserve"> </w:t>
      </w:r>
      <w:r w:rsidRPr="009C2005">
        <w:rPr>
          <w:color w:val="000000" w:themeColor="text1"/>
        </w:rPr>
        <w:t>information on Blanket Purchase Agreements (BPA’s) are found in Federal</w:t>
      </w:r>
      <w:r w:rsidR="00A356A0" w:rsidRPr="009C2005">
        <w:rPr>
          <w:color w:val="000000" w:themeColor="text1"/>
        </w:rPr>
        <w:t xml:space="preserve"> </w:t>
      </w:r>
      <w:r w:rsidRPr="009C2005">
        <w:rPr>
          <w:color w:val="000000" w:themeColor="text1"/>
        </w:rPr>
        <w:t>Acquisition Regulation (FAR) 8.405-3.</w:t>
      </w:r>
    </w:p>
    <w:p w14:paraId="620F22CF" w14:textId="77777777" w:rsidR="00BC308B" w:rsidRPr="009C2005" w:rsidRDefault="00BC308B" w:rsidP="00BC308B">
      <w:pPr>
        <w:autoSpaceDE w:val="0"/>
        <w:autoSpaceDN w:val="0"/>
        <w:adjustRightInd w:val="0"/>
        <w:rPr>
          <w:color w:val="000000" w:themeColor="text1"/>
        </w:rPr>
      </w:pPr>
    </w:p>
    <w:p w14:paraId="13DA3F07" w14:textId="77777777" w:rsidR="000260BC" w:rsidRPr="009C2005" w:rsidRDefault="000260BC" w:rsidP="000260BC">
      <w:pPr>
        <w:rPr>
          <w:color w:val="000000" w:themeColor="text1"/>
        </w:rPr>
      </w:pPr>
      <w:r w:rsidRPr="009C2005">
        <w:rPr>
          <w:color w:val="000000" w:themeColor="text1"/>
        </w:rPr>
        <w:t>13. Payment address(es).  Same as company address</w:t>
      </w:r>
    </w:p>
    <w:p w14:paraId="36B0B407" w14:textId="77777777" w:rsidR="000260BC" w:rsidRPr="009C2005" w:rsidRDefault="000260BC" w:rsidP="000260BC">
      <w:pPr>
        <w:rPr>
          <w:color w:val="000000" w:themeColor="text1"/>
        </w:rPr>
      </w:pPr>
    </w:p>
    <w:p w14:paraId="33F74B22" w14:textId="77777777" w:rsidR="000260BC" w:rsidRPr="009C2005" w:rsidRDefault="000260BC" w:rsidP="000260BC">
      <w:pPr>
        <w:rPr>
          <w:color w:val="000000" w:themeColor="text1"/>
        </w:rPr>
      </w:pPr>
      <w:r w:rsidRPr="009C2005">
        <w:rPr>
          <w:color w:val="000000" w:themeColor="text1"/>
        </w:rPr>
        <w:t>14. Warranty provision.  Contractor’s standard commercial warranty.</w:t>
      </w:r>
    </w:p>
    <w:p w14:paraId="310A21FB" w14:textId="77777777" w:rsidR="000260BC" w:rsidRPr="009C2005" w:rsidRDefault="000260BC" w:rsidP="000260BC">
      <w:pPr>
        <w:rPr>
          <w:color w:val="000000" w:themeColor="text1"/>
        </w:rPr>
      </w:pPr>
    </w:p>
    <w:p w14:paraId="6CC670B9" w14:textId="77777777" w:rsidR="000260BC" w:rsidRPr="009C2005" w:rsidRDefault="000260BC" w:rsidP="000260BC">
      <w:pPr>
        <w:rPr>
          <w:color w:val="000000" w:themeColor="text1"/>
        </w:rPr>
      </w:pPr>
      <w:r w:rsidRPr="009C2005">
        <w:rPr>
          <w:color w:val="000000" w:themeColor="text1"/>
        </w:rPr>
        <w:t>15. Export packing charges, if applicable.  NA</w:t>
      </w:r>
      <w:r w:rsidRPr="009C2005">
        <w:rPr>
          <w:color w:val="000000" w:themeColor="text1"/>
        </w:rPr>
        <w:br/>
      </w:r>
    </w:p>
    <w:p w14:paraId="13DF618B" w14:textId="77777777" w:rsidR="000260BC" w:rsidRPr="009C2005" w:rsidRDefault="000260BC" w:rsidP="000260BC">
      <w:pPr>
        <w:rPr>
          <w:color w:val="000000" w:themeColor="text1"/>
        </w:rPr>
      </w:pPr>
      <w:r w:rsidRPr="009C2005">
        <w:rPr>
          <w:color w:val="000000" w:themeColor="text1"/>
        </w:rPr>
        <w:t>16. Terms and conditions of rental, maintenance, and repair (if applicable).  NA</w:t>
      </w:r>
    </w:p>
    <w:p w14:paraId="7BADE08B" w14:textId="77777777" w:rsidR="000260BC" w:rsidRPr="009C2005" w:rsidRDefault="000260BC" w:rsidP="000260BC">
      <w:pPr>
        <w:rPr>
          <w:color w:val="000000" w:themeColor="text1"/>
        </w:rPr>
      </w:pPr>
    </w:p>
    <w:p w14:paraId="588C2689" w14:textId="77777777" w:rsidR="000260BC" w:rsidRPr="009C2005" w:rsidRDefault="000260BC" w:rsidP="000260BC">
      <w:pPr>
        <w:rPr>
          <w:color w:val="000000" w:themeColor="text1"/>
        </w:rPr>
      </w:pPr>
      <w:r w:rsidRPr="009C2005">
        <w:rPr>
          <w:color w:val="000000" w:themeColor="text1"/>
        </w:rPr>
        <w:t>17. Terms and conditions of installation (if applicable).  NA</w:t>
      </w:r>
    </w:p>
    <w:p w14:paraId="13AF414B" w14:textId="77777777" w:rsidR="000260BC" w:rsidRPr="009C2005" w:rsidRDefault="000260BC" w:rsidP="000260BC">
      <w:pPr>
        <w:rPr>
          <w:color w:val="000000" w:themeColor="text1"/>
        </w:rPr>
      </w:pPr>
    </w:p>
    <w:p w14:paraId="4568A6D3" w14:textId="77777777" w:rsidR="000260BC" w:rsidRPr="009C2005" w:rsidRDefault="000260BC" w:rsidP="000260BC">
      <w:pPr>
        <w:rPr>
          <w:color w:val="000000" w:themeColor="text1"/>
        </w:rPr>
      </w:pPr>
      <w:r w:rsidRPr="009C2005">
        <w:rPr>
          <w:color w:val="000000" w:themeColor="text1"/>
        </w:rPr>
        <w:t>18a. Terms and conditions of repair parts indicating date of parts price lists and any discounts from list prices (if applicable).  NA</w:t>
      </w:r>
    </w:p>
    <w:p w14:paraId="5AD4B88E" w14:textId="77777777" w:rsidR="000260BC" w:rsidRPr="009C2005" w:rsidRDefault="000260BC" w:rsidP="000260BC">
      <w:pPr>
        <w:rPr>
          <w:color w:val="000000" w:themeColor="text1"/>
        </w:rPr>
      </w:pPr>
    </w:p>
    <w:p w14:paraId="72516299" w14:textId="71CA92EE" w:rsidR="00BC308B" w:rsidRPr="009C2005" w:rsidRDefault="000260BC" w:rsidP="000260BC">
      <w:pPr>
        <w:autoSpaceDE w:val="0"/>
        <w:autoSpaceDN w:val="0"/>
        <w:adjustRightInd w:val="0"/>
        <w:rPr>
          <w:color w:val="000000" w:themeColor="text1"/>
        </w:rPr>
      </w:pPr>
      <w:r w:rsidRPr="009C2005">
        <w:rPr>
          <w:color w:val="000000" w:themeColor="text1"/>
        </w:rPr>
        <w:t>18b. Terms and conditions for any other services (if applicable).  NA</w:t>
      </w:r>
    </w:p>
    <w:p w14:paraId="374082D7" w14:textId="0373A322" w:rsidR="00A356A0" w:rsidRPr="009C2005" w:rsidRDefault="00A356A0" w:rsidP="00A356A0">
      <w:pPr>
        <w:autoSpaceDE w:val="0"/>
        <w:autoSpaceDN w:val="0"/>
        <w:adjustRightInd w:val="0"/>
        <w:rPr>
          <w:color w:val="000000" w:themeColor="text1"/>
        </w:rPr>
      </w:pPr>
    </w:p>
    <w:p w14:paraId="40E8444D" w14:textId="77777777" w:rsidR="00BC308B" w:rsidRPr="009C2005" w:rsidRDefault="00BC308B" w:rsidP="00BC308B">
      <w:pPr>
        <w:autoSpaceDE w:val="0"/>
        <w:autoSpaceDN w:val="0"/>
        <w:adjustRightInd w:val="0"/>
        <w:rPr>
          <w:color w:val="000000" w:themeColor="text1"/>
        </w:rPr>
      </w:pPr>
    </w:p>
    <w:p w14:paraId="3572339A" w14:textId="77777777" w:rsidR="000260BC" w:rsidRPr="009C2005" w:rsidRDefault="000260BC" w:rsidP="000260BC">
      <w:pPr>
        <w:rPr>
          <w:color w:val="000000" w:themeColor="text1"/>
        </w:rPr>
      </w:pPr>
    </w:p>
    <w:p w14:paraId="793272AF" w14:textId="77777777" w:rsidR="000260BC" w:rsidRPr="009C2005" w:rsidRDefault="000260BC" w:rsidP="000260BC">
      <w:pPr>
        <w:rPr>
          <w:color w:val="000000" w:themeColor="text1"/>
        </w:rPr>
      </w:pPr>
      <w:r w:rsidRPr="009C2005">
        <w:rPr>
          <w:color w:val="000000" w:themeColor="text1"/>
        </w:rPr>
        <w:t>19. List of service and distribution points (if applicable).  NA</w:t>
      </w:r>
    </w:p>
    <w:p w14:paraId="1F669851" w14:textId="77777777" w:rsidR="000260BC" w:rsidRPr="009C2005" w:rsidRDefault="000260BC" w:rsidP="000260BC">
      <w:pPr>
        <w:rPr>
          <w:color w:val="000000" w:themeColor="text1"/>
        </w:rPr>
      </w:pPr>
    </w:p>
    <w:p w14:paraId="3DEE0EE7" w14:textId="77777777" w:rsidR="000260BC" w:rsidRPr="009C2005" w:rsidRDefault="000260BC" w:rsidP="000260BC">
      <w:pPr>
        <w:rPr>
          <w:color w:val="000000" w:themeColor="text1"/>
        </w:rPr>
      </w:pPr>
      <w:r w:rsidRPr="009C2005">
        <w:rPr>
          <w:color w:val="000000" w:themeColor="text1"/>
        </w:rPr>
        <w:t>20. List of participating dealers (if applicab1e).  NA</w:t>
      </w:r>
    </w:p>
    <w:p w14:paraId="70BE8596" w14:textId="77777777" w:rsidR="000260BC" w:rsidRPr="009C2005" w:rsidRDefault="000260BC" w:rsidP="000260BC">
      <w:pPr>
        <w:rPr>
          <w:color w:val="000000" w:themeColor="text1"/>
        </w:rPr>
      </w:pPr>
    </w:p>
    <w:p w14:paraId="5817CB3E" w14:textId="77777777" w:rsidR="000260BC" w:rsidRPr="009C2005" w:rsidRDefault="000260BC" w:rsidP="000260BC">
      <w:pPr>
        <w:rPr>
          <w:color w:val="000000" w:themeColor="text1"/>
        </w:rPr>
      </w:pPr>
      <w:r w:rsidRPr="009C2005">
        <w:rPr>
          <w:color w:val="000000" w:themeColor="text1"/>
        </w:rPr>
        <w:t>21. Preventive maintenance (if applicable).  NA</w:t>
      </w:r>
    </w:p>
    <w:p w14:paraId="23DCFE30" w14:textId="77777777" w:rsidR="000260BC" w:rsidRPr="009C2005" w:rsidRDefault="000260BC" w:rsidP="000260BC">
      <w:pPr>
        <w:rPr>
          <w:color w:val="000000" w:themeColor="text1"/>
        </w:rPr>
      </w:pPr>
    </w:p>
    <w:p w14:paraId="4055283E" w14:textId="70104A28" w:rsidR="00BC308B" w:rsidRPr="009C2005" w:rsidRDefault="000260BC" w:rsidP="000260BC">
      <w:pPr>
        <w:autoSpaceDE w:val="0"/>
        <w:autoSpaceDN w:val="0"/>
        <w:adjustRightInd w:val="0"/>
        <w:rPr>
          <w:color w:val="000000" w:themeColor="text1"/>
        </w:rPr>
      </w:pPr>
      <w:r w:rsidRPr="009C2005">
        <w:rPr>
          <w:color w:val="000000" w:themeColor="text1"/>
        </w:rPr>
        <w:t>22a. Special attributes such as environmental attributes (e.g., recycled content, energy efficiency, and/or reduced pollutants).  NA</w:t>
      </w:r>
      <w:r w:rsidRPr="009C2005">
        <w:rPr>
          <w:color w:val="000000" w:themeColor="text1"/>
        </w:rPr>
        <w:br/>
      </w:r>
    </w:p>
    <w:p w14:paraId="1DF5B85A" w14:textId="77777777" w:rsidR="007628F3" w:rsidRPr="009C2005" w:rsidRDefault="00E9226F" w:rsidP="00A356A0">
      <w:pPr>
        <w:autoSpaceDE w:val="0"/>
        <w:autoSpaceDN w:val="0"/>
        <w:adjustRightInd w:val="0"/>
        <w:rPr>
          <w:color w:val="000000" w:themeColor="text1"/>
        </w:rPr>
      </w:pPr>
      <w:r w:rsidRPr="009C2005">
        <w:rPr>
          <w:color w:val="000000" w:themeColor="text1"/>
        </w:rPr>
        <w:t>22b</w:t>
      </w:r>
      <w:r w:rsidR="00BC308B" w:rsidRPr="009C2005">
        <w:rPr>
          <w:color w:val="000000" w:themeColor="text1"/>
        </w:rPr>
        <w:t>. If applicable, indicate that Section 508 compliance information is available on</w:t>
      </w:r>
      <w:r w:rsidR="007628F3" w:rsidRPr="009C2005">
        <w:rPr>
          <w:color w:val="000000" w:themeColor="text1"/>
        </w:rPr>
        <w:t xml:space="preserve"> </w:t>
      </w:r>
      <w:r w:rsidR="00BC308B" w:rsidRPr="009C2005">
        <w:rPr>
          <w:color w:val="000000" w:themeColor="text1"/>
        </w:rPr>
        <w:t>Electronic and Information Technology (EIT) supplies and services and show where</w:t>
      </w:r>
      <w:r w:rsidR="007628F3" w:rsidRPr="009C2005">
        <w:rPr>
          <w:color w:val="000000" w:themeColor="text1"/>
        </w:rPr>
        <w:t xml:space="preserve"> </w:t>
      </w:r>
      <w:r w:rsidR="00BC308B" w:rsidRPr="009C2005">
        <w:rPr>
          <w:color w:val="000000" w:themeColor="text1"/>
        </w:rPr>
        <w:t>full details can be found (e.g. contractor’s website or other location.) The EIT</w:t>
      </w:r>
      <w:r w:rsidR="007628F3" w:rsidRPr="009C2005">
        <w:rPr>
          <w:color w:val="000000" w:themeColor="text1"/>
        </w:rPr>
        <w:t xml:space="preserve"> </w:t>
      </w:r>
      <w:r w:rsidR="00BC308B" w:rsidRPr="009C2005">
        <w:rPr>
          <w:color w:val="000000" w:themeColor="text1"/>
        </w:rPr>
        <w:t xml:space="preserve">standards can be found at: </w:t>
      </w:r>
      <w:hyperlink r:id="rId10" w:history="1">
        <w:r w:rsidR="00BC308B" w:rsidRPr="009C2005">
          <w:rPr>
            <w:rStyle w:val="Hyperlink"/>
            <w:color w:val="000000" w:themeColor="text1"/>
          </w:rPr>
          <w:t>www.Section508.gov/</w:t>
        </w:r>
      </w:hyperlink>
      <w:r w:rsidR="00BC308B" w:rsidRPr="009C2005">
        <w:rPr>
          <w:color w:val="000000" w:themeColor="text1"/>
        </w:rPr>
        <w:t>.</w:t>
      </w:r>
      <w:r w:rsidR="00A356A0" w:rsidRPr="009C2005">
        <w:rPr>
          <w:color w:val="000000" w:themeColor="text1"/>
        </w:rPr>
        <w:t xml:space="preserve"> </w:t>
      </w:r>
    </w:p>
    <w:p w14:paraId="76AE28C3" w14:textId="02C89392" w:rsidR="00A356A0" w:rsidRPr="009C2005" w:rsidRDefault="000260BC" w:rsidP="00A356A0">
      <w:pPr>
        <w:autoSpaceDE w:val="0"/>
        <w:autoSpaceDN w:val="0"/>
        <w:adjustRightInd w:val="0"/>
        <w:rPr>
          <w:color w:val="000000" w:themeColor="text1"/>
        </w:rPr>
      </w:pPr>
      <w:r w:rsidRPr="009C2005">
        <w:rPr>
          <w:color w:val="000000" w:themeColor="text1"/>
        </w:rPr>
        <w:t>NA</w:t>
      </w:r>
    </w:p>
    <w:p w14:paraId="125EB967" w14:textId="77777777" w:rsidR="00BC308B" w:rsidRPr="009C2005" w:rsidRDefault="00BC308B" w:rsidP="00BC308B">
      <w:pPr>
        <w:autoSpaceDE w:val="0"/>
        <w:autoSpaceDN w:val="0"/>
        <w:adjustRightInd w:val="0"/>
        <w:rPr>
          <w:color w:val="000000" w:themeColor="text1"/>
        </w:rPr>
      </w:pPr>
    </w:p>
    <w:p w14:paraId="56FB61EF" w14:textId="2608288D" w:rsidR="00BC308B" w:rsidRPr="009C2005" w:rsidRDefault="00BC308B" w:rsidP="00BC308B">
      <w:pPr>
        <w:autoSpaceDE w:val="0"/>
        <w:autoSpaceDN w:val="0"/>
        <w:adjustRightInd w:val="0"/>
        <w:rPr>
          <w:color w:val="000000" w:themeColor="text1"/>
        </w:rPr>
      </w:pPr>
      <w:r w:rsidRPr="009C2005">
        <w:rPr>
          <w:color w:val="000000" w:themeColor="text1"/>
        </w:rPr>
        <w:t>2</w:t>
      </w:r>
      <w:r w:rsidR="00E9226F" w:rsidRPr="009C2005">
        <w:rPr>
          <w:color w:val="000000" w:themeColor="text1"/>
        </w:rPr>
        <w:t>3</w:t>
      </w:r>
      <w:r w:rsidRPr="009C2005">
        <w:rPr>
          <w:color w:val="000000" w:themeColor="text1"/>
        </w:rPr>
        <w:t>. Data Universal Number System (DUNS) number.</w:t>
      </w:r>
      <w:r w:rsidR="00A356A0" w:rsidRPr="009C2005">
        <w:rPr>
          <w:color w:val="000000" w:themeColor="text1"/>
        </w:rPr>
        <w:t xml:space="preserve"> </w:t>
      </w:r>
      <w:r w:rsidR="000260BC" w:rsidRPr="009C2005">
        <w:rPr>
          <w:color w:val="000000" w:themeColor="text1"/>
        </w:rPr>
        <w:t>01-7025946</w:t>
      </w:r>
    </w:p>
    <w:p w14:paraId="04E8EC8A" w14:textId="77777777" w:rsidR="00BC308B" w:rsidRPr="009C2005" w:rsidRDefault="00BC308B" w:rsidP="00BC308B">
      <w:pPr>
        <w:autoSpaceDE w:val="0"/>
        <w:autoSpaceDN w:val="0"/>
        <w:adjustRightInd w:val="0"/>
        <w:rPr>
          <w:color w:val="000000" w:themeColor="text1"/>
        </w:rPr>
      </w:pPr>
    </w:p>
    <w:p w14:paraId="178CB2EF" w14:textId="77777777" w:rsidR="00BF2E3F" w:rsidRPr="009C2005" w:rsidRDefault="00BF2E3F" w:rsidP="005413B7">
      <w:pPr>
        <w:rPr>
          <w:color w:val="000000" w:themeColor="text1"/>
        </w:rPr>
      </w:pPr>
      <w:r w:rsidRPr="009C2005">
        <w:rPr>
          <w:color w:val="000000" w:themeColor="text1"/>
        </w:rPr>
        <w:t xml:space="preserve">24. Notification regarding registration in </w:t>
      </w:r>
      <w:r w:rsidRPr="009C2005">
        <w:rPr>
          <w:color w:val="000000" w:themeColor="text1"/>
        </w:rPr>
        <w:t>System for Award Management (SAM)</w:t>
      </w:r>
      <w:r w:rsidRPr="009C2005">
        <w:rPr>
          <w:color w:val="000000" w:themeColor="text1"/>
        </w:rPr>
        <w:t xml:space="preserve"> database.  </w:t>
      </w:r>
    </w:p>
    <w:p w14:paraId="4D71D63E" w14:textId="41313360" w:rsidR="005413B7" w:rsidRPr="009C2005" w:rsidRDefault="00BF2E3F" w:rsidP="005413B7">
      <w:pPr>
        <w:rPr>
          <w:color w:val="000000" w:themeColor="text1"/>
        </w:rPr>
      </w:pPr>
      <w:r w:rsidRPr="009C2005">
        <w:rPr>
          <w:color w:val="000000" w:themeColor="text1"/>
        </w:rPr>
        <w:t>Registered and updated.</w:t>
      </w:r>
    </w:p>
    <w:p w14:paraId="6C52D7E4" w14:textId="77777777" w:rsidR="00BF2E3F" w:rsidRPr="009C2005" w:rsidRDefault="00BF2E3F" w:rsidP="005413B7">
      <w:pPr>
        <w:rPr>
          <w:color w:val="000000" w:themeColor="text1"/>
        </w:rPr>
      </w:pPr>
    </w:p>
    <w:p w14:paraId="13D68F92" w14:textId="77777777" w:rsidR="00BF2E3F" w:rsidRPr="009C2005" w:rsidRDefault="00BF2E3F" w:rsidP="00BF2E3F">
      <w:pPr>
        <w:jc w:val="center"/>
        <w:rPr>
          <w:b/>
          <w:color w:val="000000" w:themeColor="text1"/>
        </w:rPr>
      </w:pPr>
      <w:r w:rsidRPr="009C2005">
        <w:rPr>
          <w:b/>
          <w:color w:val="000000" w:themeColor="text1"/>
        </w:rPr>
        <w:t>PRODUCTS/SERVICES OFFERED</w:t>
      </w:r>
    </w:p>
    <w:p w14:paraId="294E9B86" w14:textId="77777777" w:rsidR="00BF2E3F" w:rsidRPr="009C2005" w:rsidRDefault="00BF2E3F" w:rsidP="00BF2E3F">
      <w:pPr>
        <w:jc w:val="center"/>
        <w:rPr>
          <w:color w:val="000000" w:themeColor="text1"/>
        </w:rPr>
      </w:pPr>
    </w:p>
    <w:p w14:paraId="47B12218" w14:textId="77777777" w:rsidR="00BF2E3F" w:rsidRPr="009C2005" w:rsidRDefault="00BF2E3F" w:rsidP="00BF2E3F">
      <w:pPr>
        <w:rPr>
          <w:color w:val="000000" w:themeColor="text1"/>
        </w:rPr>
      </w:pPr>
      <w:r w:rsidRPr="009C2005">
        <w:rPr>
          <w:color w:val="000000" w:themeColor="text1"/>
        </w:rPr>
        <w:t>Native-X, Inc. provides archaeological / cultural resource services in relation to SIN 541620.  Company specializations include:</w:t>
      </w:r>
    </w:p>
    <w:p w14:paraId="7175D852" w14:textId="77777777" w:rsidR="00BF2E3F" w:rsidRPr="009C2005" w:rsidRDefault="00BF2E3F" w:rsidP="00BF2E3F">
      <w:pPr>
        <w:rPr>
          <w:color w:val="000000" w:themeColor="text1"/>
        </w:rPr>
      </w:pPr>
    </w:p>
    <w:p w14:paraId="50F8A751" w14:textId="77777777" w:rsidR="00BF2E3F" w:rsidRPr="009C2005" w:rsidRDefault="00BF2E3F" w:rsidP="00BF2E3F">
      <w:pPr>
        <w:rPr>
          <w:color w:val="000000" w:themeColor="text1"/>
        </w:rPr>
      </w:pPr>
      <w:r w:rsidRPr="009C2005">
        <w:rPr>
          <w:i/>
          <w:color w:val="000000" w:themeColor="text1"/>
        </w:rPr>
        <w:tab/>
      </w:r>
      <w:r w:rsidRPr="009C2005">
        <w:rPr>
          <w:color w:val="000000" w:themeColor="text1"/>
        </w:rPr>
        <w:t>1.  Large and Small Scale Archaeological / Cultural Resource Surveys</w:t>
      </w:r>
    </w:p>
    <w:p w14:paraId="6E37AD0F" w14:textId="77777777" w:rsidR="00BF2E3F" w:rsidRPr="009C2005" w:rsidRDefault="00BF2E3F" w:rsidP="00BF2E3F">
      <w:pPr>
        <w:rPr>
          <w:color w:val="000000" w:themeColor="text1"/>
        </w:rPr>
      </w:pPr>
      <w:r w:rsidRPr="009C2005">
        <w:rPr>
          <w:color w:val="000000" w:themeColor="text1"/>
        </w:rPr>
        <w:tab/>
        <w:t>2.  Archaeological Site Location</w:t>
      </w:r>
    </w:p>
    <w:p w14:paraId="68F70219" w14:textId="77777777" w:rsidR="00BF2E3F" w:rsidRPr="009C2005" w:rsidRDefault="00BF2E3F" w:rsidP="00BF2E3F">
      <w:pPr>
        <w:rPr>
          <w:color w:val="000000" w:themeColor="text1"/>
        </w:rPr>
      </w:pPr>
      <w:r w:rsidRPr="009C2005">
        <w:rPr>
          <w:color w:val="000000" w:themeColor="text1"/>
        </w:rPr>
        <w:tab/>
        <w:t xml:space="preserve">3.  Archaeological Site Recordation </w:t>
      </w:r>
    </w:p>
    <w:p w14:paraId="6718576A" w14:textId="77777777" w:rsidR="00BF2E3F" w:rsidRPr="009C2005" w:rsidRDefault="00BF2E3F" w:rsidP="00BF2E3F">
      <w:pPr>
        <w:rPr>
          <w:color w:val="000000" w:themeColor="text1"/>
        </w:rPr>
      </w:pPr>
      <w:r w:rsidRPr="009C2005">
        <w:rPr>
          <w:color w:val="000000" w:themeColor="text1"/>
        </w:rPr>
        <w:tab/>
        <w:t>4.  Archaeological Site Evaluation</w:t>
      </w:r>
      <w:r w:rsidRPr="009C2005">
        <w:rPr>
          <w:color w:val="000000" w:themeColor="text1"/>
        </w:rPr>
        <w:tab/>
      </w:r>
    </w:p>
    <w:p w14:paraId="2BDE71A6" w14:textId="77777777" w:rsidR="00BF2E3F" w:rsidRPr="009C2005" w:rsidRDefault="00BF2E3F" w:rsidP="00BF2E3F">
      <w:pPr>
        <w:rPr>
          <w:color w:val="000000" w:themeColor="text1"/>
        </w:rPr>
      </w:pPr>
      <w:r w:rsidRPr="009C2005">
        <w:rPr>
          <w:color w:val="000000" w:themeColor="text1"/>
        </w:rPr>
        <w:tab/>
        <w:t>5.  Archaeological Site Monitoring</w:t>
      </w:r>
      <w:r w:rsidRPr="009C2005">
        <w:rPr>
          <w:color w:val="000000" w:themeColor="text1"/>
        </w:rPr>
        <w:tab/>
      </w:r>
    </w:p>
    <w:p w14:paraId="0FBAB59D" w14:textId="77777777" w:rsidR="00BF2E3F" w:rsidRPr="009C2005" w:rsidRDefault="00BF2E3F" w:rsidP="00BF2E3F">
      <w:pPr>
        <w:rPr>
          <w:color w:val="000000" w:themeColor="text1"/>
        </w:rPr>
      </w:pPr>
      <w:r w:rsidRPr="009C2005">
        <w:rPr>
          <w:color w:val="000000" w:themeColor="text1"/>
        </w:rPr>
        <w:tab/>
        <w:t>6.  Archaeological Site Testing and Data Recovery</w:t>
      </w:r>
    </w:p>
    <w:p w14:paraId="08D60661" w14:textId="77777777" w:rsidR="00BF2E3F" w:rsidRPr="009C2005" w:rsidRDefault="00BF2E3F" w:rsidP="00BF2E3F">
      <w:pPr>
        <w:rPr>
          <w:color w:val="000000" w:themeColor="text1"/>
        </w:rPr>
      </w:pPr>
      <w:r w:rsidRPr="009C2005">
        <w:rPr>
          <w:color w:val="000000" w:themeColor="text1"/>
        </w:rPr>
        <w:tab/>
        <w:t>7.  Archaeological Monitoring during Ground Disturbing Activities</w:t>
      </w:r>
    </w:p>
    <w:p w14:paraId="15BF6F83" w14:textId="77777777" w:rsidR="00BF2E3F" w:rsidRPr="009C2005" w:rsidRDefault="00BF2E3F" w:rsidP="00BF2E3F">
      <w:pPr>
        <w:rPr>
          <w:color w:val="000000" w:themeColor="text1"/>
        </w:rPr>
      </w:pPr>
      <w:r w:rsidRPr="009C2005">
        <w:rPr>
          <w:color w:val="000000" w:themeColor="text1"/>
        </w:rPr>
        <w:tab/>
        <w:t xml:space="preserve">8.  Archival Research </w:t>
      </w:r>
    </w:p>
    <w:p w14:paraId="6C25B7E0" w14:textId="77777777" w:rsidR="00BF2E3F" w:rsidRPr="009C2005" w:rsidRDefault="00BF2E3F" w:rsidP="00BF2E3F">
      <w:pPr>
        <w:rPr>
          <w:color w:val="000000" w:themeColor="text1"/>
        </w:rPr>
      </w:pPr>
      <w:r w:rsidRPr="009C2005">
        <w:rPr>
          <w:color w:val="000000" w:themeColor="text1"/>
        </w:rPr>
        <w:tab/>
        <w:t>9.  Historic and Prehistoric Overviews</w:t>
      </w:r>
    </w:p>
    <w:p w14:paraId="7E0BEA8E" w14:textId="77777777" w:rsidR="00BF2E3F" w:rsidRPr="009C2005" w:rsidRDefault="00BF2E3F" w:rsidP="00BF2E3F">
      <w:pPr>
        <w:rPr>
          <w:color w:val="000000" w:themeColor="text1"/>
        </w:rPr>
      </w:pPr>
      <w:r w:rsidRPr="009C2005">
        <w:rPr>
          <w:color w:val="000000" w:themeColor="text1"/>
        </w:rPr>
        <w:tab/>
        <w:t>10.  Historic and Prehistoric Site Damage Assessments</w:t>
      </w:r>
      <w:r w:rsidRPr="009C2005">
        <w:rPr>
          <w:color w:val="000000" w:themeColor="text1"/>
        </w:rPr>
        <w:tab/>
      </w:r>
      <w:r w:rsidRPr="009C2005">
        <w:rPr>
          <w:color w:val="000000" w:themeColor="text1"/>
        </w:rPr>
        <w:tab/>
      </w:r>
      <w:r w:rsidRPr="009C2005">
        <w:rPr>
          <w:color w:val="000000" w:themeColor="text1"/>
        </w:rPr>
        <w:tab/>
      </w:r>
      <w:r w:rsidRPr="009C2005">
        <w:rPr>
          <w:color w:val="000000" w:themeColor="text1"/>
        </w:rPr>
        <w:tab/>
      </w:r>
    </w:p>
    <w:p w14:paraId="2A32563A" w14:textId="77777777" w:rsidR="00BF2E3F" w:rsidRPr="009C2005" w:rsidRDefault="00BF2E3F" w:rsidP="00BF2E3F">
      <w:pPr>
        <w:rPr>
          <w:color w:val="000000" w:themeColor="text1"/>
        </w:rPr>
      </w:pPr>
      <w:r w:rsidRPr="009C2005">
        <w:rPr>
          <w:color w:val="000000" w:themeColor="text1"/>
        </w:rPr>
        <w:tab/>
        <w:t xml:space="preserve">11.  Historic Structure Recordation </w:t>
      </w:r>
    </w:p>
    <w:p w14:paraId="6822C6A9" w14:textId="77777777" w:rsidR="00BF2E3F" w:rsidRPr="009C2005" w:rsidRDefault="00BF2E3F" w:rsidP="00BF2E3F">
      <w:pPr>
        <w:rPr>
          <w:color w:val="000000" w:themeColor="text1"/>
        </w:rPr>
      </w:pPr>
      <w:r w:rsidRPr="009C2005">
        <w:rPr>
          <w:color w:val="000000" w:themeColor="text1"/>
        </w:rPr>
        <w:tab/>
        <w:t>12.  Historic Structure Evaluation</w:t>
      </w:r>
      <w:r w:rsidRPr="009C2005">
        <w:rPr>
          <w:color w:val="000000" w:themeColor="text1"/>
        </w:rPr>
        <w:tab/>
        <w:t xml:space="preserve"> </w:t>
      </w:r>
    </w:p>
    <w:p w14:paraId="192C2833" w14:textId="77777777" w:rsidR="00BF2E3F" w:rsidRPr="009C2005" w:rsidRDefault="00BF2E3F" w:rsidP="00BF2E3F">
      <w:pPr>
        <w:rPr>
          <w:color w:val="000000" w:themeColor="text1"/>
        </w:rPr>
      </w:pPr>
      <w:r w:rsidRPr="009C2005">
        <w:rPr>
          <w:color w:val="000000" w:themeColor="text1"/>
        </w:rPr>
        <w:tab/>
        <w:t>13.  Cultural Resource Management Plans</w:t>
      </w:r>
    </w:p>
    <w:p w14:paraId="4E0EE818" w14:textId="182B0370" w:rsidR="00BF2E3F" w:rsidRPr="009C2005" w:rsidRDefault="00BF2E3F" w:rsidP="00BF2E3F">
      <w:pPr>
        <w:tabs>
          <w:tab w:val="left" w:pos="1255"/>
        </w:tabs>
        <w:rPr>
          <w:b/>
          <w:color w:val="000000" w:themeColor="text1"/>
        </w:rPr>
      </w:pPr>
    </w:p>
    <w:p w14:paraId="452FAB97" w14:textId="50D699C5" w:rsidR="00900948" w:rsidRPr="009C2005" w:rsidRDefault="00900948" w:rsidP="00BF2E3F">
      <w:pPr>
        <w:tabs>
          <w:tab w:val="left" w:pos="1255"/>
        </w:tabs>
        <w:rPr>
          <w:b/>
          <w:color w:val="000000" w:themeColor="text1"/>
        </w:rPr>
      </w:pPr>
    </w:p>
    <w:p w14:paraId="53D5F335" w14:textId="51E00D86" w:rsidR="00900948" w:rsidRPr="009C2005" w:rsidRDefault="00900948" w:rsidP="00BF2E3F">
      <w:pPr>
        <w:tabs>
          <w:tab w:val="left" w:pos="1255"/>
        </w:tabs>
        <w:rPr>
          <w:b/>
          <w:color w:val="000000" w:themeColor="text1"/>
        </w:rPr>
      </w:pPr>
    </w:p>
    <w:p w14:paraId="1B739C48" w14:textId="3D3F3E63" w:rsidR="00900948" w:rsidRPr="009C2005" w:rsidRDefault="00900948" w:rsidP="00BF2E3F">
      <w:pPr>
        <w:tabs>
          <w:tab w:val="left" w:pos="1255"/>
        </w:tabs>
        <w:rPr>
          <w:b/>
          <w:color w:val="000000" w:themeColor="text1"/>
        </w:rPr>
      </w:pPr>
    </w:p>
    <w:p w14:paraId="3E4939B3" w14:textId="1A376AC9" w:rsidR="00900948" w:rsidRPr="009C2005" w:rsidRDefault="00900948" w:rsidP="00BF2E3F">
      <w:pPr>
        <w:tabs>
          <w:tab w:val="left" w:pos="1255"/>
        </w:tabs>
        <w:rPr>
          <w:b/>
          <w:color w:val="000000" w:themeColor="text1"/>
        </w:rPr>
      </w:pPr>
    </w:p>
    <w:p w14:paraId="5B0863EE" w14:textId="3CB2E4F1" w:rsidR="00900948" w:rsidRPr="009C2005" w:rsidRDefault="00900948" w:rsidP="00BF2E3F">
      <w:pPr>
        <w:tabs>
          <w:tab w:val="left" w:pos="1255"/>
        </w:tabs>
        <w:rPr>
          <w:b/>
          <w:color w:val="000000" w:themeColor="text1"/>
        </w:rPr>
      </w:pPr>
    </w:p>
    <w:p w14:paraId="3605C21A" w14:textId="77777777" w:rsidR="000F2BE2" w:rsidRPr="009C2005" w:rsidRDefault="000F2BE2" w:rsidP="00BF2E3F">
      <w:pPr>
        <w:tabs>
          <w:tab w:val="left" w:pos="1255"/>
        </w:tabs>
        <w:rPr>
          <w:b/>
          <w:color w:val="000000" w:themeColor="text1"/>
        </w:rPr>
      </w:pPr>
    </w:p>
    <w:p w14:paraId="382ADD11" w14:textId="5F6FA3EC" w:rsidR="00900948" w:rsidRPr="009C2005" w:rsidRDefault="00900948" w:rsidP="00BF2E3F">
      <w:pPr>
        <w:tabs>
          <w:tab w:val="left" w:pos="1255"/>
        </w:tabs>
        <w:rPr>
          <w:b/>
          <w:color w:val="000000" w:themeColor="text1"/>
        </w:rPr>
      </w:pPr>
    </w:p>
    <w:p w14:paraId="58F09144" w14:textId="77777777" w:rsidR="00900948" w:rsidRPr="009C2005" w:rsidRDefault="00900948" w:rsidP="00BF2E3F">
      <w:pPr>
        <w:tabs>
          <w:tab w:val="left" w:pos="1255"/>
        </w:tabs>
        <w:rPr>
          <w:b/>
          <w:color w:val="000000" w:themeColor="text1"/>
        </w:rPr>
      </w:pPr>
    </w:p>
    <w:p w14:paraId="2CEACA12" w14:textId="77777777" w:rsidR="00BF2E3F" w:rsidRPr="009C2005" w:rsidRDefault="00BF2E3F" w:rsidP="00BF2E3F">
      <w:pPr>
        <w:autoSpaceDE w:val="0"/>
        <w:autoSpaceDN w:val="0"/>
        <w:adjustRightInd w:val="0"/>
        <w:rPr>
          <w:color w:val="000000" w:themeColor="text1"/>
        </w:rPr>
      </w:pPr>
      <w:r w:rsidRPr="009C2005">
        <w:rPr>
          <w:color w:val="000000" w:themeColor="text1"/>
        </w:rPr>
        <w:lastRenderedPageBreak/>
        <w:t>The following are the hourly labor prices:</w:t>
      </w:r>
    </w:p>
    <w:p w14:paraId="4656D6DA" w14:textId="77777777" w:rsidR="00BF2E3F" w:rsidRPr="009C2005" w:rsidRDefault="00BF2E3F" w:rsidP="00BF2E3F">
      <w:pPr>
        <w:autoSpaceDE w:val="0"/>
        <w:autoSpaceDN w:val="0"/>
        <w:adjustRightInd w:val="0"/>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3600"/>
      </w:tblGrid>
      <w:tr w:rsidR="00BF2E3F" w:rsidRPr="009C2005" w14:paraId="7A8DC905" w14:textId="77777777" w:rsidTr="00900948">
        <w:trPr>
          <w:jc w:val="center"/>
        </w:trPr>
        <w:tc>
          <w:tcPr>
            <w:tcW w:w="4788" w:type="dxa"/>
            <w:shd w:val="pct20" w:color="auto" w:fill="auto"/>
          </w:tcPr>
          <w:p w14:paraId="0C7D3986" w14:textId="77777777" w:rsidR="00BF2E3F" w:rsidRPr="009C2005" w:rsidRDefault="00BF2E3F" w:rsidP="00F2246B">
            <w:pPr>
              <w:autoSpaceDE w:val="0"/>
              <w:autoSpaceDN w:val="0"/>
              <w:adjustRightInd w:val="0"/>
              <w:rPr>
                <w:b/>
                <w:bCs/>
                <w:color w:val="000000" w:themeColor="text1"/>
              </w:rPr>
            </w:pPr>
            <w:r w:rsidRPr="009C2005">
              <w:rPr>
                <w:b/>
                <w:bCs/>
                <w:color w:val="000000" w:themeColor="text1"/>
              </w:rPr>
              <w:t>Labor Category</w:t>
            </w:r>
          </w:p>
          <w:p w14:paraId="3B14725E" w14:textId="77777777" w:rsidR="00BF2E3F" w:rsidRPr="009C2005" w:rsidRDefault="00BF2E3F" w:rsidP="00F2246B">
            <w:pPr>
              <w:autoSpaceDE w:val="0"/>
              <w:autoSpaceDN w:val="0"/>
              <w:adjustRightInd w:val="0"/>
              <w:rPr>
                <w:b/>
                <w:bCs/>
                <w:color w:val="000000" w:themeColor="text1"/>
              </w:rPr>
            </w:pPr>
          </w:p>
        </w:tc>
        <w:tc>
          <w:tcPr>
            <w:tcW w:w="3600" w:type="dxa"/>
            <w:shd w:val="pct20" w:color="auto" w:fill="auto"/>
          </w:tcPr>
          <w:p w14:paraId="1A744BD4" w14:textId="77777777" w:rsidR="00BF2E3F" w:rsidRPr="009C2005" w:rsidRDefault="00BF2E3F" w:rsidP="00F2246B">
            <w:pPr>
              <w:autoSpaceDE w:val="0"/>
              <w:autoSpaceDN w:val="0"/>
              <w:adjustRightInd w:val="0"/>
              <w:rPr>
                <w:b/>
                <w:bCs/>
                <w:color w:val="000000" w:themeColor="text1"/>
              </w:rPr>
            </w:pPr>
            <w:r w:rsidRPr="009C2005">
              <w:rPr>
                <w:b/>
                <w:bCs/>
                <w:color w:val="000000" w:themeColor="text1"/>
              </w:rPr>
              <w:t>Current Contract Pricing</w:t>
            </w:r>
          </w:p>
        </w:tc>
      </w:tr>
      <w:tr w:rsidR="00BF2E3F" w:rsidRPr="009C2005" w14:paraId="062DF7B2" w14:textId="77777777" w:rsidTr="00900948">
        <w:trPr>
          <w:jc w:val="center"/>
        </w:trPr>
        <w:tc>
          <w:tcPr>
            <w:tcW w:w="4788" w:type="dxa"/>
            <w:shd w:val="clear" w:color="auto" w:fill="auto"/>
          </w:tcPr>
          <w:p w14:paraId="2C65D02F" w14:textId="77777777" w:rsidR="00BF2E3F" w:rsidRPr="009C2005" w:rsidRDefault="00BF2E3F" w:rsidP="00F2246B">
            <w:pPr>
              <w:autoSpaceDE w:val="0"/>
              <w:autoSpaceDN w:val="0"/>
              <w:adjustRightInd w:val="0"/>
              <w:rPr>
                <w:color w:val="000000" w:themeColor="text1"/>
              </w:rPr>
            </w:pPr>
            <w:r w:rsidRPr="009C2005">
              <w:rPr>
                <w:color w:val="000000" w:themeColor="text1"/>
              </w:rPr>
              <w:t>Archaeologist III</w:t>
            </w:r>
          </w:p>
          <w:p w14:paraId="58F06F38" w14:textId="77777777" w:rsidR="00BF2E3F" w:rsidRPr="009C2005" w:rsidRDefault="00BF2E3F" w:rsidP="00F2246B">
            <w:pPr>
              <w:autoSpaceDE w:val="0"/>
              <w:autoSpaceDN w:val="0"/>
              <w:adjustRightInd w:val="0"/>
              <w:rPr>
                <w:color w:val="000000" w:themeColor="text1"/>
              </w:rPr>
            </w:pPr>
            <w:r w:rsidRPr="009C2005">
              <w:rPr>
                <w:color w:val="000000" w:themeColor="text1"/>
              </w:rPr>
              <w:t>(aka principal investigator, project manager, field director)</w:t>
            </w:r>
          </w:p>
          <w:p w14:paraId="1AE79083" w14:textId="77777777" w:rsidR="00BF2E3F" w:rsidRPr="009C2005" w:rsidRDefault="00BF2E3F" w:rsidP="00F2246B">
            <w:pPr>
              <w:autoSpaceDE w:val="0"/>
              <w:autoSpaceDN w:val="0"/>
              <w:adjustRightInd w:val="0"/>
              <w:rPr>
                <w:bCs/>
                <w:color w:val="000000" w:themeColor="text1"/>
              </w:rPr>
            </w:pPr>
          </w:p>
        </w:tc>
        <w:tc>
          <w:tcPr>
            <w:tcW w:w="3600" w:type="dxa"/>
            <w:shd w:val="clear" w:color="auto" w:fill="auto"/>
          </w:tcPr>
          <w:p w14:paraId="409FAAE9" w14:textId="77777777" w:rsidR="00BF2E3F" w:rsidRPr="009C2005" w:rsidRDefault="00BF2E3F" w:rsidP="00F2246B">
            <w:pPr>
              <w:autoSpaceDE w:val="0"/>
              <w:autoSpaceDN w:val="0"/>
              <w:adjustRightInd w:val="0"/>
              <w:rPr>
                <w:color w:val="000000" w:themeColor="text1"/>
              </w:rPr>
            </w:pPr>
            <w:r w:rsidRPr="009C2005">
              <w:rPr>
                <w:color w:val="000000" w:themeColor="text1"/>
              </w:rPr>
              <w:t>$59.85</w:t>
            </w:r>
          </w:p>
          <w:p w14:paraId="486C84C3" w14:textId="77777777" w:rsidR="00BF2E3F" w:rsidRPr="009C2005" w:rsidRDefault="00BF2E3F" w:rsidP="00F2246B">
            <w:pPr>
              <w:autoSpaceDE w:val="0"/>
              <w:autoSpaceDN w:val="0"/>
              <w:adjustRightInd w:val="0"/>
              <w:rPr>
                <w:bCs/>
                <w:color w:val="000000" w:themeColor="text1"/>
              </w:rPr>
            </w:pPr>
          </w:p>
        </w:tc>
      </w:tr>
      <w:tr w:rsidR="00BF2E3F" w:rsidRPr="009C2005" w14:paraId="23EEFE23" w14:textId="77777777" w:rsidTr="00900948">
        <w:trPr>
          <w:jc w:val="center"/>
        </w:trPr>
        <w:tc>
          <w:tcPr>
            <w:tcW w:w="4788" w:type="dxa"/>
            <w:shd w:val="clear" w:color="auto" w:fill="auto"/>
          </w:tcPr>
          <w:p w14:paraId="2C842CC0" w14:textId="77777777" w:rsidR="00BF2E3F" w:rsidRPr="009C2005" w:rsidRDefault="00BF2E3F" w:rsidP="00F2246B">
            <w:pPr>
              <w:autoSpaceDE w:val="0"/>
              <w:autoSpaceDN w:val="0"/>
              <w:adjustRightInd w:val="0"/>
              <w:rPr>
                <w:color w:val="000000" w:themeColor="text1"/>
              </w:rPr>
            </w:pPr>
            <w:r w:rsidRPr="009C2005">
              <w:rPr>
                <w:color w:val="000000" w:themeColor="text1"/>
              </w:rPr>
              <w:t>Archaeologist II</w:t>
            </w:r>
          </w:p>
          <w:p w14:paraId="65B5875B" w14:textId="77777777" w:rsidR="00BF2E3F" w:rsidRPr="009C2005" w:rsidRDefault="00BF2E3F" w:rsidP="00F2246B">
            <w:pPr>
              <w:autoSpaceDE w:val="0"/>
              <w:autoSpaceDN w:val="0"/>
              <w:adjustRightInd w:val="0"/>
              <w:rPr>
                <w:color w:val="000000" w:themeColor="text1"/>
              </w:rPr>
            </w:pPr>
            <w:r w:rsidRPr="009C2005">
              <w:rPr>
                <w:color w:val="000000" w:themeColor="text1"/>
              </w:rPr>
              <w:t>(aka field crew leader, monitor)</w:t>
            </w:r>
          </w:p>
          <w:p w14:paraId="0016A473" w14:textId="77777777" w:rsidR="00BF2E3F" w:rsidRPr="009C2005" w:rsidRDefault="00BF2E3F" w:rsidP="00F2246B">
            <w:pPr>
              <w:autoSpaceDE w:val="0"/>
              <w:autoSpaceDN w:val="0"/>
              <w:adjustRightInd w:val="0"/>
              <w:rPr>
                <w:bCs/>
                <w:color w:val="000000" w:themeColor="text1"/>
              </w:rPr>
            </w:pPr>
          </w:p>
        </w:tc>
        <w:tc>
          <w:tcPr>
            <w:tcW w:w="3600" w:type="dxa"/>
            <w:shd w:val="clear" w:color="auto" w:fill="auto"/>
          </w:tcPr>
          <w:p w14:paraId="7FAF82F3" w14:textId="77777777" w:rsidR="00BF2E3F" w:rsidRPr="009C2005" w:rsidRDefault="00BF2E3F" w:rsidP="00F2246B">
            <w:pPr>
              <w:autoSpaceDE w:val="0"/>
              <w:autoSpaceDN w:val="0"/>
              <w:adjustRightInd w:val="0"/>
              <w:rPr>
                <w:color w:val="000000" w:themeColor="text1"/>
              </w:rPr>
            </w:pPr>
            <w:r w:rsidRPr="009C2005">
              <w:rPr>
                <w:color w:val="000000" w:themeColor="text1"/>
              </w:rPr>
              <w:t>$40.85</w:t>
            </w:r>
          </w:p>
          <w:p w14:paraId="0B3FA6CF" w14:textId="77777777" w:rsidR="00BF2E3F" w:rsidRPr="009C2005" w:rsidRDefault="00BF2E3F" w:rsidP="00F2246B">
            <w:pPr>
              <w:autoSpaceDE w:val="0"/>
              <w:autoSpaceDN w:val="0"/>
              <w:adjustRightInd w:val="0"/>
              <w:rPr>
                <w:bCs/>
                <w:color w:val="000000" w:themeColor="text1"/>
              </w:rPr>
            </w:pPr>
          </w:p>
        </w:tc>
      </w:tr>
      <w:tr w:rsidR="00BF2E3F" w:rsidRPr="009C2005" w14:paraId="683D8D67" w14:textId="77777777" w:rsidTr="00900948">
        <w:trPr>
          <w:jc w:val="center"/>
        </w:trPr>
        <w:tc>
          <w:tcPr>
            <w:tcW w:w="4788" w:type="dxa"/>
            <w:shd w:val="clear" w:color="auto" w:fill="auto"/>
          </w:tcPr>
          <w:p w14:paraId="22983B44" w14:textId="77777777" w:rsidR="00BF2E3F" w:rsidRPr="009C2005" w:rsidRDefault="00BF2E3F" w:rsidP="00F2246B">
            <w:pPr>
              <w:autoSpaceDE w:val="0"/>
              <w:autoSpaceDN w:val="0"/>
              <w:adjustRightInd w:val="0"/>
              <w:rPr>
                <w:color w:val="000000" w:themeColor="text1"/>
              </w:rPr>
            </w:pPr>
            <w:r w:rsidRPr="009C2005">
              <w:rPr>
                <w:color w:val="000000" w:themeColor="text1"/>
              </w:rPr>
              <w:t>Archaeologist I</w:t>
            </w:r>
          </w:p>
          <w:p w14:paraId="45265C2C" w14:textId="77777777" w:rsidR="00BF2E3F" w:rsidRPr="009C2005" w:rsidRDefault="00BF2E3F" w:rsidP="00F2246B">
            <w:pPr>
              <w:autoSpaceDE w:val="0"/>
              <w:autoSpaceDN w:val="0"/>
              <w:adjustRightInd w:val="0"/>
              <w:rPr>
                <w:color w:val="000000" w:themeColor="text1"/>
              </w:rPr>
            </w:pPr>
            <w:r w:rsidRPr="009C2005">
              <w:rPr>
                <w:color w:val="000000" w:themeColor="text1"/>
              </w:rPr>
              <w:t>(aka field crew member)</w:t>
            </w:r>
          </w:p>
          <w:p w14:paraId="6BAACDDD" w14:textId="77777777" w:rsidR="00BF2E3F" w:rsidRPr="009C2005" w:rsidRDefault="00BF2E3F" w:rsidP="00F2246B">
            <w:pPr>
              <w:autoSpaceDE w:val="0"/>
              <w:autoSpaceDN w:val="0"/>
              <w:adjustRightInd w:val="0"/>
              <w:rPr>
                <w:bCs/>
                <w:color w:val="000000" w:themeColor="text1"/>
              </w:rPr>
            </w:pPr>
          </w:p>
        </w:tc>
        <w:tc>
          <w:tcPr>
            <w:tcW w:w="3600" w:type="dxa"/>
            <w:shd w:val="clear" w:color="auto" w:fill="auto"/>
          </w:tcPr>
          <w:p w14:paraId="12A874E0" w14:textId="77777777" w:rsidR="00BF2E3F" w:rsidRPr="009C2005" w:rsidRDefault="00BF2E3F" w:rsidP="00F2246B">
            <w:pPr>
              <w:autoSpaceDE w:val="0"/>
              <w:autoSpaceDN w:val="0"/>
              <w:adjustRightInd w:val="0"/>
              <w:rPr>
                <w:color w:val="000000" w:themeColor="text1"/>
              </w:rPr>
            </w:pPr>
            <w:r w:rsidRPr="009C2005">
              <w:rPr>
                <w:color w:val="000000" w:themeColor="text1"/>
              </w:rPr>
              <w:t>$36.10</w:t>
            </w:r>
          </w:p>
          <w:p w14:paraId="639863E7" w14:textId="77777777" w:rsidR="00BF2E3F" w:rsidRPr="009C2005" w:rsidRDefault="00BF2E3F" w:rsidP="00F2246B">
            <w:pPr>
              <w:autoSpaceDE w:val="0"/>
              <w:autoSpaceDN w:val="0"/>
              <w:adjustRightInd w:val="0"/>
              <w:rPr>
                <w:bCs/>
                <w:color w:val="000000" w:themeColor="text1"/>
              </w:rPr>
            </w:pPr>
          </w:p>
        </w:tc>
      </w:tr>
      <w:tr w:rsidR="00BF2E3F" w:rsidRPr="009C2005" w14:paraId="04BA1853" w14:textId="77777777" w:rsidTr="00900948">
        <w:trPr>
          <w:jc w:val="center"/>
        </w:trPr>
        <w:tc>
          <w:tcPr>
            <w:tcW w:w="4788" w:type="dxa"/>
            <w:shd w:val="clear" w:color="auto" w:fill="auto"/>
          </w:tcPr>
          <w:p w14:paraId="1C668542" w14:textId="77777777" w:rsidR="00BF2E3F" w:rsidRPr="009C2005" w:rsidRDefault="00BF2E3F" w:rsidP="00F2246B">
            <w:pPr>
              <w:autoSpaceDE w:val="0"/>
              <w:autoSpaceDN w:val="0"/>
              <w:adjustRightInd w:val="0"/>
              <w:rPr>
                <w:bCs/>
                <w:color w:val="000000" w:themeColor="text1"/>
              </w:rPr>
            </w:pPr>
            <w:r w:rsidRPr="009C2005">
              <w:rPr>
                <w:bCs/>
                <w:color w:val="000000" w:themeColor="text1"/>
              </w:rPr>
              <w:t>Architectural Historian</w:t>
            </w:r>
          </w:p>
        </w:tc>
        <w:tc>
          <w:tcPr>
            <w:tcW w:w="3600" w:type="dxa"/>
            <w:shd w:val="clear" w:color="auto" w:fill="auto"/>
          </w:tcPr>
          <w:p w14:paraId="2412EA7A" w14:textId="77777777" w:rsidR="00BF2E3F" w:rsidRPr="009C2005" w:rsidRDefault="00BF2E3F" w:rsidP="00F2246B">
            <w:pPr>
              <w:autoSpaceDE w:val="0"/>
              <w:autoSpaceDN w:val="0"/>
              <w:adjustRightInd w:val="0"/>
              <w:rPr>
                <w:bCs/>
                <w:color w:val="000000" w:themeColor="text1"/>
              </w:rPr>
            </w:pPr>
            <w:r w:rsidRPr="009C2005">
              <w:rPr>
                <w:color w:val="000000" w:themeColor="text1"/>
              </w:rPr>
              <w:t>$61.75</w:t>
            </w:r>
          </w:p>
        </w:tc>
      </w:tr>
      <w:tr w:rsidR="00BF2E3F" w:rsidRPr="009C2005" w14:paraId="0AC17871" w14:textId="77777777" w:rsidTr="00900948">
        <w:trPr>
          <w:jc w:val="center"/>
        </w:trPr>
        <w:tc>
          <w:tcPr>
            <w:tcW w:w="4788" w:type="dxa"/>
            <w:shd w:val="clear" w:color="auto" w:fill="auto"/>
          </w:tcPr>
          <w:p w14:paraId="7243DEFF" w14:textId="77777777" w:rsidR="00BF2E3F" w:rsidRPr="009C2005" w:rsidRDefault="00BF2E3F" w:rsidP="00F2246B">
            <w:pPr>
              <w:autoSpaceDE w:val="0"/>
              <w:autoSpaceDN w:val="0"/>
              <w:adjustRightInd w:val="0"/>
              <w:rPr>
                <w:color w:val="000000" w:themeColor="text1"/>
              </w:rPr>
            </w:pPr>
            <w:r w:rsidRPr="009C2005">
              <w:rPr>
                <w:color w:val="000000" w:themeColor="text1"/>
              </w:rPr>
              <w:t xml:space="preserve">Historian </w:t>
            </w:r>
          </w:p>
        </w:tc>
        <w:tc>
          <w:tcPr>
            <w:tcW w:w="3600" w:type="dxa"/>
            <w:shd w:val="clear" w:color="auto" w:fill="auto"/>
          </w:tcPr>
          <w:p w14:paraId="30CEDB57" w14:textId="77777777" w:rsidR="00BF2E3F" w:rsidRPr="009C2005" w:rsidRDefault="00BF2E3F" w:rsidP="00F2246B">
            <w:pPr>
              <w:autoSpaceDE w:val="0"/>
              <w:autoSpaceDN w:val="0"/>
              <w:adjustRightInd w:val="0"/>
              <w:rPr>
                <w:color w:val="000000" w:themeColor="text1"/>
              </w:rPr>
            </w:pPr>
            <w:r w:rsidRPr="009C2005">
              <w:rPr>
                <w:color w:val="000000" w:themeColor="text1"/>
              </w:rPr>
              <w:t>$50.35</w:t>
            </w:r>
          </w:p>
        </w:tc>
      </w:tr>
      <w:tr w:rsidR="00BF2E3F" w:rsidRPr="009C2005" w14:paraId="612C980C" w14:textId="77777777" w:rsidTr="00900948">
        <w:trPr>
          <w:jc w:val="center"/>
        </w:trPr>
        <w:tc>
          <w:tcPr>
            <w:tcW w:w="4788" w:type="dxa"/>
            <w:shd w:val="clear" w:color="auto" w:fill="auto"/>
          </w:tcPr>
          <w:p w14:paraId="3B3646BE" w14:textId="77777777" w:rsidR="00BF2E3F" w:rsidRPr="009C2005" w:rsidRDefault="00BF2E3F" w:rsidP="00F2246B">
            <w:pPr>
              <w:autoSpaceDE w:val="0"/>
              <w:autoSpaceDN w:val="0"/>
              <w:adjustRightInd w:val="0"/>
              <w:rPr>
                <w:bCs/>
                <w:color w:val="000000" w:themeColor="text1"/>
              </w:rPr>
            </w:pPr>
            <w:r w:rsidRPr="009C2005">
              <w:rPr>
                <w:bCs/>
                <w:color w:val="000000" w:themeColor="text1"/>
              </w:rPr>
              <w:t>Researcher</w:t>
            </w:r>
          </w:p>
        </w:tc>
        <w:tc>
          <w:tcPr>
            <w:tcW w:w="3600" w:type="dxa"/>
            <w:shd w:val="clear" w:color="auto" w:fill="auto"/>
          </w:tcPr>
          <w:p w14:paraId="2C44A9A3" w14:textId="77777777" w:rsidR="00BF2E3F" w:rsidRPr="009C2005" w:rsidRDefault="00BF2E3F" w:rsidP="00F2246B">
            <w:pPr>
              <w:autoSpaceDE w:val="0"/>
              <w:autoSpaceDN w:val="0"/>
              <w:adjustRightInd w:val="0"/>
              <w:rPr>
                <w:color w:val="000000" w:themeColor="text1"/>
              </w:rPr>
            </w:pPr>
            <w:r w:rsidRPr="009C2005">
              <w:rPr>
                <w:color w:val="000000" w:themeColor="text1"/>
              </w:rPr>
              <w:t>$33.25</w:t>
            </w:r>
          </w:p>
        </w:tc>
      </w:tr>
      <w:tr w:rsidR="00BF2E3F" w:rsidRPr="009C2005" w14:paraId="2969E1BD" w14:textId="77777777" w:rsidTr="00900948">
        <w:trPr>
          <w:jc w:val="center"/>
        </w:trPr>
        <w:tc>
          <w:tcPr>
            <w:tcW w:w="4788" w:type="dxa"/>
            <w:shd w:val="clear" w:color="auto" w:fill="auto"/>
          </w:tcPr>
          <w:p w14:paraId="06D1E94B" w14:textId="77777777" w:rsidR="00BF2E3F" w:rsidRPr="009C2005" w:rsidRDefault="00BF2E3F" w:rsidP="00F2246B">
            <w:pPr>
              <w:autoSpaceDE w:val="0"/>
              <w:autoSpaceDN w:val="0"/>
              <w:adjustRightInd w:val="0"/>
              <w:rPr>
                <w:bCs/>
                <w:color w:val="000000" w:themeColor="text1"/>
              </w:rPr>
            </w:pPr>
            <w:r w:rsidRPr="009C2005">
              <w:rPr>
                <w:bCs/>
                <w:color w:val="000000" w:themeColor="text1"/>
              </w:rPr>
              <w:t>Office Manager</w:t>
            </w:r>
          </w:p>
        </w:tc>
        <w:tc>
          <w:tcPr>
            <w:tcW w:w="3600" w:type="dxa"/>
            <w:shd w:val="clear" w:color="auto" w:fill="auto"/>
          </w:tcPr>
          <w:p w14:paraId="3DEF890F" w14:textId="77777777" w:rsidR="00BF2E3F" w:rsidRPr="009C2005" w:rsidRDefault="00BF2E3F" w:rsidP="00F2246B">
            <w:pPr>
              <w:autoSpaceDE w:val="0"/>
              <w:autoSpaceDN w:val="0"/>
              <w:adjustRightInd w:val="0"/>
              <w:rPr>
                <w:color w:val="000000" w:themeColor="text1"/>
              </w:rPr>
            </w:pPr>
            <w:r w:rsidRPr="009C2005">
              <w:rPr>
                <w:color w:val="000000" w:themeColor="text1"/>
              </w:rPr>
              <w:t>$33.25</w:t>
            </w:r>
          </w:p>
        </w:tc>
      </w:tr>
    </w:tbl>
    <w:p w14:paraId="5E05C89B" w14:textId="77777777" w:rsidR="00BF2E3F" w:rsidRPr="009C2005" w:rsidRDefault="00BF2E3F" w:rsidP="00BF2E3F">
      <w:pPr>
        <w:rPr>
          <w:b/>
          <w:bCs/>
          <w:color w:val="000000" w:themeColor="text1"/>
        </w:rPr>
      </w:pPr>
    </w:p>
    <w:p w14:paraId="1EEDBDF3" w14:textId="77777777" w:rsidR="00BF2E3F" w:rsidRPr="009C2005" w:rsidRDefault="00BF2E3F" w:rsidP="00BF2E3F">
      <w:pPr>
        <w:rPr>
          <w:color w:val="000000" w:themeColor="text1"/>
        </w:rPr>
      </w:pPr>
    </w:p>
    <w:p w14:paraId="57C7CE9B" w14:textId="21BC970B" w:rsidR="00BF2E3F" w:rsidRPr="009C2005" w:rsidRDefault="00BF2E3F" w:rsidP="00BF2E3F">
      <w:pPr>
        <w:jc w:val="center"/>
        <w:rPr>
          <w:b/>
          <w:color w:val="000000" w:themeColor="text1"/>
        </w:rPr>
      </w:pPr>
      <w:r w:rsidRPr="009C2005">
        <w:rPr>
          <w:b/>
          <w:color w:val="000000" w:themeColor="text1"/>
        </w:rPr>
        <w:t>SC</w:t>
      </w:r>
      <w:r w:rsidR="00900948" w:rsidRPr="009C2005">
        <w:rPr>
          <w:b/>
          <w:color w:val="000000" w:themeColor="text1"/>
        </w:rPr>
        <w:t>LS/SCA</w:t>
      </w:r>
      <w:r w:rsidRPr="009C2005">
        <w:rPr>
          <w:b/>
          <w:color w:val="000000" w:themeColor="text1"/>
        </w:rPr>
        <w:t xml:space="preserve"> Matrix</w:t>
      </w:r>
    </w:p>
    <w:p w14:paraId="274DF9BC" w14:textId="77777777" w:rsidR="00BF2E3F" w:rsidRPr="009C2005" w:rsidRDefault="00BF2E3F" w:rsidP="00BF2E3F">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3979"/>
        <w:gridCol w:w="2332"/>
      </w:tblGrid>
      <w:tr w:rsidR="00BF2E3F" w:rsidRPr="009C2005" w14:paraId="05A2689E" w14:textId="77777777" w:rsidTr="00900948">
        <w:trPr>
          <w:jc w:val="center"/>
        </w:trPr>
        <w:tc>
          <w:tcPr>
            <w:tcW w:w="3804" w:type="dxa"/>
            <w:shd w:val="pct20" w:color="auto" w:fill="auto"/>
          </w:tcPr>
          <w:p w14:paraId="75726A93" w14:textId="3C35A055" w:rsidR="00BF2E3F" w:rsidRPr="009C2005" w:rsidRDefault="00BF2E3F" w:rsidP="00F2246B">
            <w:pPr>
              <w:jc w:val="center"/>
              <w:rPr>
                <w:b/>
                <w:color w:val="000000" w:themeColor="text1"/>
              </w:rPr>
            </w:pPr>
            <w:r w:rsidRPr="009C2005">
              <w:rPr>
                <w:b/>
                <w:color w:val="000000" w:themeColor="text1"/>
              </w:rPr>
              <w:t>SC</w:t>
            </w:r>
            <w:r w:rsidR="00900948" w:rsidRPr="009C2005">
              <w:rPr>
                <w:b/>
                <w:color w:val="000000" w:themeColor="text1"/>
              </w:rPr>
              <w:t>LS</w:t>
            </w:r>
            <w:r w:rsidRPr="009C2005">
              <w:rPr>
                <w:b/>
                <w:color w:val="000000" w:themeColor="text1"/>
              </w:rPr>
              <w:t xml:space="preserve"> Eligible Labor Category</w:t>
            </w:r>
          </w:p>
          <w:p w14:paraId="416F7BF8" w14:textId="77777777" w:rsidR="00BF2E3F" w:rsidRPr="009C2005" w:rsidRDefault="00BF2E3F" w:rsidP="00F2246B">
            <w:pPr>
              <w:jc w:val="center"/>
              <w:rPr>
                <w:b/>
                <w:color w:val="000000" w:themeColor="text1"/>
              </w:rPr>
            </w:pPr>
          </w:p>
        </w:tc>
        <w:tc>
          <w:tcPr>
            <w:tcW w:w="4026" w:type="dxa"/>
            <w:shd w:val="pct20" w:color="auto" w:fill="auto"/>
          </w:tcPr>
          <w:p w14:paraId="6CF3A897" w14:textId="78D12F4C" w:rsidR="00BF2E3F" w:rsidRPr="009C2005" w:rsidRDefault="00BF2E3F" w:rsidP="00F2246B">
            <w:pPr>
              <w:jc w:val="center"/>
              <w:rPr>
                <w:b/>
                <w:color w:val="000000" w:themeColor="text1"/>
              </w:rPr>
            </w:pPr>
            <w:r w:rsidRPr="009C2005">
              <w:rPr>
                <w:b/>
                <w:color w:val="000000" w:themeColor="text1"/>
              </w:rPr>
              <w:t>SC</w:t>
            </w:r>
            <w:r w:rsidR="00900948" w:rsidRPr="009C2005">
              <w:rPr>
                <w:b/>
                <w:color w:val="000000" w:themeColor="text1"/>
              </w:rPr>
              <w:t>SL</w:t>
            </w:r>
            <w:r w:rsidRPr="009C2005">
              <w:rPr>
                <w:b/>
                <w:color w:val="000000" w:themeColor="text1"/>
              </w:rPr>
              <w:t xml:space="preserve"> Equivalent Code – Title</w:t>
            </w:r>
          </w:p>
        </w:tc>
        <w:tc>
          <w:tcPr>
            <w:tcW w:w="2358" w:type="dxa"/>
            <w:shd w:val="pct20" w:color="auto" w:fill="auto"/>
          </w:tcPr>
          <w:p w14:paraId="5A979E57" w14:textId="77777777" w:rsidR="00BF2E3F" w:rsidRPr="009C2005" w:rsidRDefault="00BF2E3F" w:rsidP="00F2246B">
            <w:pPr>
              <w:jc w:val="center"/>
              <w:rPr>
                <w:b/>
                <w:color w:val="000000" w:themeColor="text1"/>
              </w:rPr>
            </w:pPr>
            <w:r w:rsidRPr="009C2005">
              <w:rPr>
                <w:b/>
                <w:color w:val="000000" w:themeColor="text1"/>
              </w:rPr>
              <w:t>WD Number</w:t>
            </w:r>
          </w:p>
        </w:tc>
      </w:tr>
      <w:tr w:rsidR="00BF2E3F" w:rsidRPr="009C2005" w14:paraId="463264B3" w14:textId="77777777" w:rsidTr="00900948">
        <w:trPr>
          <w:jc w:val="center"/>
        </w:trPr>
        <w:tc>
          <w:tcPr>
            <w:tcW w:w="3804" w:type="dxa"/>
            <w:shd w:val="clear" w:color="auto" w:fill="auto"/>
          </w:tcPr>
          <w:p w14:paraId="42943649" w14:textId="77777777" w:rsidR="00BF2E3F" w:rsidRPr="009C2005" w:rsidRDefault="00BF2E3F" w:rsidP="00F2246B">
            <w:pPr>
              <w:jc w:val="center"/>
              <w:rPr>
                <w:color w:val="000000" w:themeColor="text1"/>
              </w:rPr>
            </w:pPr>
            <w:r w:rsidRPr="009C2005">
              <w:rPr>
                <w:color w:val="000000" w:themeColor="text1"/>
              </w:rPr>
              <w:t>Archaeologist II</w:t>
            </w:r>
          </w:p>
          <w:p w14:paraId="4AF373E6" w14:textId="77777777" w:rsidR="00BF2E3F" w:rsidRPr="009C2005" w:rsidRDefault="00BF2E3F" w:rsidP="00F2246B">
            <w:pPr>
              <w:jc w:val="center"/>
              <w:rPr>
                <w:color w:val="000000" w:themeColor="text1"/>
              </w:rPr>
            </w:pPr>
            <w:r w:rsidRPr="009C2005">
              <w:rPr>
                <w:color w:val="000000" w:themeColor="text1"/>
              </w:rPr>
              <w:t>(field crew leader, monitor)</w:t>
            </w:r>
          </w:p>
        </w:tc>
        <w:tc>
          <w:tcPr>
            <w:tcW w:w="4026" w:type="dxa"/>
            <w:shd w:val="clear" w:color="auto" w:fill="auto"/>
          </w:tcPr>
          <w:p w14:paraId="78B20F2D" w14:textId="44CB4C2F" w:rsidR="00BF2E3F" w:rsidRPr="009C2005" w:rsidRDefault="00BF2E3F" w:rsidP="00F2246B">
            <w:pPr>
              <w:jc w:val="center"/>
              <w:rPr>
                <w:color w:val="000000" w:themeColor="text1"/>
              </w:rPr>
            </w:pPr>
            <w:r w:rsidRPr="009C2005">
              <w:rPr>
                <w:color w:val="000000" w:themeColor="text1"/>
              </w:rPr>
              <w:t>30022 – Archaeological Technic</w:t>
            </w:r>
            <w:r w:rsidR="00900948" w:rsidRPr="009C2005">
              <w:rPr>
                <w:color w:val="000000" w:themeColor="text1"/>
              </w:rPr>
              <w:t>i</w:t>
            </w:r>
            <w:r w:rsidRPr="009C2005">
              <w:rPr>
                <w:color w:val="000000" w:themeColor="text1"/>
              </w:rPr>
              <w:t>an II</w:t>
            </w:r>
          </w:p>
        </w:tc>
        <w:tc>
          <w:tcPr>
            <w:tcW w:w="2358" w:type="dxa"/>
            <w:shd w:val="clear" w:color="auto" w:fill="auto"/>
          </w:tcPr>
          <w:p w14:paraId="61FD1C45" w14:textId="0E995678" w:rsidR="00BF2E3F" w:rsidRPr="009C2005" w:rsidRDefault="00900948" w:rsidP="00F2246B">
            <w:pPr>
              <w:jc w:val="center"/>
              <w:rPr>
                <w:color w:val="000000" w:themeColor="text1"/>
              </w:rPr>
            </w:pPr>
            <w:r w:rsidRPr="009C2005">
              <w:rPr>
                <w:color w:val="000000" w:themeColor="text1"/>
              </w:rPr>
              <w:t>2015-5581</w:t>
            </w:r>
          </w:p>
        </w:tc>
      </w:tr>
      <w:tr w:rsidR="00BF2E3F" w:rsidRPr="009C2005" w14:paraId="4D71860E" w14:textId="77777777" w:rsidTr="00900948">
        <w:trPr>
          <w:jc w:val="center"/>
        </w:trPr>
        <w:tc>
          <w:tcPr>
            <w:tcW w:w="3804" w:type="dxa"/>
            <w:shd w:val="clear" w:color="auto" w:fill="auto"/>
          </w:tcPr>
          <w:p w14:paraId="164DF482" w14:textId="77777777" w:rsidR="00BF2E3F" w:rsidRPr="009C2005" w:rsidRDefault="00BF2E3F" w:rsidP="00F2246B">
            <w:pPr>
              <w:jc w:val="center"/>
              <w:rPr>
                <w:color w:val="000000" w:themeColor="text1"/>
              </w:rPr>
            </w:pPr>
            <w:r w:rsidRPr="009C2005">
              <w:rPr>
                <w:color w:val="000000" w:themeColor="text1"/>
              </w:rPr>
              <w:t>Archaeologist I</w:t>
            </w:r>
          </w:p>
          <w:p w14:paraId="47A9CBA9" w14:textId="77777777" w:rsidR="00BF2E3F" w:rsidRPr="009C2005" w:rsidRDefault="00BF2E3F" w:rsidP="00F2246B">
            <w:pPr>
              <w:jc w:val="center"/>
              <w:rPr>
                <w:color w:val="000000" w:themeColor="text1"/>
              </w:rPr>
            </w:pPr>
            <w:r w:rsidRPr="009C2005">
              <w:rPr>
                <w:color w:val="000000" w:themeColor="text1"/>
              </w:rPr>
              <w:t>(field crew member)</w:t>
            </w:r>
          </w:p>
        </w:tc>
        <w:tc>
          <w:tcPr>
            <w:tcW w:w="4026" w:type="dxa"/>
            <w:shd w:val="clear" w:color="auto" w:fill="auto"/>
          </w:tcPr>
          <w:p w14:paraId="57F6E138" w14:textId="77777777" w:rsidR="00BF2E3F" w:rsidRPr="009C2005" w:rsidRDefault="00BF2E3F" w:rsidP="00F2246B">
            <w:pPr>
              <w:jc w:val="center"/>
              <w:rPr>
                <w:color w:val="000000" w:themeColor="text1"/>
              </w:rPr>
            </w:pPr>
            <w:r w:rsidRPr="009C2005">
              <w:rPr>
                <w:color w:val="000000" w:themeColor="text1"/>
              </w:rPr>
              <w:t>30021 – Archaeological Technician I</w:t>
            </w:r>
          </w:p>
        </w:tc>
        <w:tc>
          <w:tcPr>
            <w:tcW w:w="2358" w:type="dxa"/>
            <w:shd w:val="clear" w:color="auto" w:fill="auto"/>
          </w:tcPr>
          <w:p w14:paraId="352AFE7B" w14:textId="09B43C5E" w:rsidR="00BF2E3F" w:rsidRPr="009C2005" w:rsidRDefault="00900948" w:rsidP="00F2246B">
            <w:pPr>
              <w:jc w:val="center"/>
              <w:rPr>
                <w:color w:val="000000" w:themeColor="text1"/>
              </w:rPr>
            </w:pPr>
            <w:r w:rsidRPr="009C2005">
              <w:rPr>
                <w:color w:val="000000" w:themeColor="text1"/>
              </w:rPr>
              <w:t>2015-5581</w:t>
            </w:r>
          </w:p>
        </w:tc>
      </w:tr>
      <w:tr w:rsidR="00BF2E3F" w:rsidRPr="009C2005" w14:paraId="41228366" w14:textId="77777777" w:rsidTr="00900948">
        <w:trPr>
          <w:jc w:val="center"/>
        </w:trPr>
        <w:tc>
          <w:tcPr>
            <w:tcW w:w="3804" w:type="dxa"/>
            <w:shd w:val="clear" w:color="auto" w:fill="auto"/>
          </w:tcPr>
          <w:p w14:paraId="1730AAF8" w14:textId="77777777" w:rsidR="00BF2E3F" w:rsidRPr="009C2005" w:rsidRDefault="00BF2E3F" w:rsidP="00F2246B">
            <w:pPr>
              <w:jc w:val="center"/>
              <w:rPr>
                <w:color w:val="000000" w:themeColor="text1"/>
              </w:rPr>
            </w:pPr>
            <w:r w:rsidRPr="009C2005">
              <w:rPr>
                <w:color w:val="000000" w:themeColor="text1"/>
              </w:rPr>
              <w:t>Office Manager</w:t>
            </w:r>
          </w:p>
        </w:tc>
        <w:tc>
          <w:tcPr>
            <w:tcW w:w="4026" w:type="dxa"/>
            <w:shd w:val="clear" w:color="auto" w:fill="auto"/>
          </w:tcPr>
          <w:p w14:paraId="411BA471" w14:textId="77777777" w:rsidR="00BF2E3F" w:rsidRPr="009C2005" w:rsidRDefault="00BF2E3F" w:rsidP="00F2246B">
            <w:pPr>
              <w:jc w:val="center"/>
              <w:rPr>
                <w:color w:val="000000" w:themeColor="text1"/>
              </w:rPr>
            </w:pPr>
            <w:r w:rsidRPr="009C2005">
              <w:rPr>
                <w:color w:val="000000" w:themeColor="text1"/>
              </w:rPr>
              <w:t>01118 – General Clerk IV</w:t>
            </w:r>
          </w:p>
        </w:tc>
        <w:tc>
          <w:tcPr>
            <w:tcW w:w="2358" w:type="dxa"/>
            <w:shd w:val="clear" w:color="auto" w:fill="auto"/>
          </w:tcPr>
          <w:p w14:paraId="5C804D4E" w14:textId="5E2F07B2" w:rsidR="00BF2E3F" w:rsidRPr="009C2005" w:rsidRDefault="00900948" w:rsidP="00F2246B">
            <w:pPr>
              <w:tabs>
                <w:tab w:val="center" w:pos="1071"/>
                <w:tab w:val="right" w:pos="2142"/>
              </w:tabs>
              <w:jc w:val="center"/>
              <w:rPr>
                <w:color w:val="000000" w:themeColor="text1"/>
              </w:rPr>
            </w:pPr>
            <w:r w:rsidRPr="009C2005">
              <w:rPr>
                <w:color w:val="000000" w:themeColor="text1"/>
              </w:rPr>
              <w:t>2015-5581</w:t>
            </w:r>
          </w:p>
        </w:tc>
      </w:tr>
    </w:tbl>
    <w:p w14:paraId="6417C6A1" w14:textId="77777777" w:rsidR="00BF2E3F" w:rsidRPr="009C2005" w:rsidRDefault="00BF2E3F" w:rsidP="00BF2E3F">
      <w:pPr>
        <w:rPr>
          <w:color w:val="000000" w:themeColor="text1"/>
        </w:rPr>
      </w:pPr>
    </w:p>
    <w:p w14:paraId="17077D09" w14:textId="77CE08E2" w:rsidR="005413B7" w:rsidRPr="009C2005" w:rsidRDefault="00900948" w:rsidP="00BF2E3F">
      <w:pPr>
        <w:rPr>
          <w:color w:val="000000" w:themeColor="text1"/>
        </w:rPr>
      </w:pPr>
      <w:r w:rsidRPr="009C2005">
        <w:rPr>
          <w:color w:val="000000" w:themeColor="text1"/>
        </w:rPr>
        <w:t>The Service Contract Labor Standards, formerly the Service Contract Act (SCA), apply to this contract and it includes SCLS applicable labor categories.  Labor categories and fixed price services marked with a (**) in this pricelist are based on the U.S. Department of Labor Wage Determination Number(s) identified in the SCLS/SCA matrix.  The prices awarded are in line with the geographic scope of the contract (i.e., nationwide).</w:t>
      </w:r>
    </w:p>
    <w:sectPr w:rsidR="005413B7" w:rsidRPr="009C2005" w:rsidSect="00B57AD9">
      <w:headerReference w:type="default" r:id="rId11"/>
      <w:footerReference w:type="default" r:id="rId12"/>
      <w:pgSz w:w="12240" w:h="15840" w:code="1"/>
      <w:pgMar w:top="117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F773A" w14:textId="77777777" w:rsidR="00417798" w:rsidRDefault="00417798" w:rsidP="00FB5B9A">
      <w:r>
        <w:separator/>
      </w:r>
    </w:p>
  </w:endnote>
  <w:endnote w:type="continuationSeparator" w:id="0">
    <w:p w14:paraId="06B9D91B" w14:textId="77777777" w:rsidR="00417798" w:rsidRDefault="00417798" w:rsidP="00FB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BBA34" w14:textId="77777777" w:rsidR="001577EC" w:rsidRDefault="001577EC" w:rsidP="003D433B">
    <w:pPr>
      <w:pStyle w:val="Footer"/>
    </w:pPr>
    <w:r>
      <w:tab/>
    </w:r>
    <w:r>
      <w:tab/>
    </w:r>
    <w:r>
      <w:fldChar w:fldCharType="begin"/>
    </w:r>
    <w:r>
      <w:instrText xml:space="preserve"> PAGE   \* MERGEFORMAT </w:instrText>
    </w:r>
    <w:r>
      <w:fldChar w:fldCharType="separate"/>
    </w:r>
    <w:r w:rsidR="004E50AA">
      <w:rPr>
        <w:noProof/>
      </w:rPr>
      <w:t>3</w:t>
    </w:r>
    <w:r>
      <w:rPr>
        <w:noProof/>
      </w:rPr>
      <w:fldChar w:fldCharType="end"/>
    </w:r>
  </w:p>
  <w:p w14:paraId="1E534DE3" w14:textId="77777777" w:rsidR="001577EC" w:rsidRDefault="00157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F5FC0" w14:textId="77777777" w:rsidR="00417798" w:rsidRDefault="00417798" w:rsidP="00FB5B9A">
      <w:r>
        <w:separator/>
      </w:r>
    </w:p>
  </w:footnote>
  <w:footnote w:type="continuationSeparator" w:id="0">
    <w:p w14:paraId="193C927B" w14:textId="77777777" w:rsidR="00417798" w:rsidRDefault="00417798" w:rsidP="00FB5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91577" w14:textId="77777777" w:rsidR="00B77F78" w:rsidRDefault="00B77F78" w:rsidP="00B77F78">
    <w:pPr>
      <w:pStyle w:val="Header"/>
      <w:jc w:val="right"/>
    </w:pPr>
    <w:r>
      <w:t>Native-X, Inc.</w:t>
    </w:r>
  </w:p>
  <w:p w14:paraId="797C9806" w14:textId="4119377E" w:rsidR="001577EC" w:rsidRDefault="00B77F78" w:rsidP="00B77F78">
    <w:pPr>
      <w:pStyle w:val="Header"/>
      <w:jc w:val="right"/>
    </w:pPr>
    <w:r>
      <w:t>3/22/2021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5BB6"/>
    <w:multiLevelType w:val="hybridMultilevel"/>
    <w:tmpl w:val="252ECC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862D4"/>
    <w:multiLevelType w:val="multilevel"/>
    <w:tmpl w:val="480E9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1326E9D"/>
    <w:multiLevelType w:val="multilevel"/>
    <w:tmpl w:val="9CDAE7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302F2DC5"/>
    <w:multiLevelType w:val="hybridMultilevel"/>
    <w:tmpl w:val="476442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4532373"/>
    <w:multiLevelType w:val="hybridMultilevel"/>
    <w:tmpl w:val="73F4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54976"/>
    <w:multiLevelType w:val="hybridMultilevel"/>
    <w:tmpl w:val="E5D8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9534F"/>
    <w:multiLevelType w:val="hybridMultilevel"/>
    <w:tmpl w:val="8C10C7A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5CE1660B"/>
    <w:multiLevelType w:val="multilevel"/>
    <w:tmpl w:val="FE98D6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6F822C97"/>
    <w:multiLevelType w:val="hybridMultilevel"/>
    <w:tmpl w:val="FAF4E4B6"/>
    <w:lvl w:ilvl="0" w:tplc="8A9038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8"/>
  </w:num>
  <w:num w:numId="6">
    <w:abstractNumId w:val="4"/>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DF"/>
    <w:rsid w:val="00003845"/>
    <w:rsid w:val="000260BC"/>
    <w:rsid w:val="00046056"/>
    <w:rsid w:val="0005041C"/>
    <w:rsid w:val="000619A0"/>
    <w:rsid w:val="000764E8"/>
    <w:rsid w:val="00096A26"/>
    <w:rsid w:val="000A7F7F"/>
    <w:rsid w:val="000C1312"/>
    <w:rsid w:val="000C702D"/>
    <w:rsid w:val="000E0F48"/>
    <w:rsid w:val="000E179C"/>
    <w:rsid w:val="000E341D"/>
    <w:rsid w:val="000E6E85"/>
    <w:rsid w:val="000F2BE2"/>
    <w:rsid w:val="000F35B9"/>
    <w:rsid w:val="00113530"/>
    <w:rsid w:val="001139C5"/>
    <w:rsid w:val="00121415"/>
    <w:rsid w:val="0012372B"/>
    <w:rsid w:val="00137335"/>
    <w:rsid w:val="00143274"/>
    <w:rsid w:val="001577EC"/>
    <w:rsid w:val="00165BCC"/>
    <w:rsid w:val="0017496B"/>
    <w:rsid w:val="001922AF"/>
    <w:rsid w:val="001A1011"/>
    <w:rsid w:val="001A1EB2"/>
    <w:rsid w:val="001C0B50"/>
    <w:rsid w:val="001C4B70"/>
    <w:rsid w:val="001C7A03"/>
    <w:rsid w:val="001C7C38"/>
    <w:rsid w:val="001E5A51"/>
    <w:rsid w:val="001F0F68"/>
    <w:rsid w:val="0020455C"/>
    <w:rsid w:val="0020768E"/>
    <w:rsid w:val="00223E8E"/>
    <w:rsid w:val="00227D29"/>
    <w:rsid w:val="00235789"/>
    <w:rsid w:val="00237653"/>
    <w:rsid w:val="002436E4"/>
    <w:rsid w:val="00254123"/>
    <w:rsid w:val="00272AFC"/>
    <w:rsid w:val="0028662C"/>
    <w:rsid w:val="002877A7"/>
    <w:rsid w:val="002919F4"/>
    <w:rsid w:val="002A5082"/>
    <w:rsid w:val="002B5DB2"/>
    <w:rsid w:val="002C0239"/>
    <w:rsid w:val="002C48E9"/>
    <w:rsid w:val="002C5092"/>
    <w:rsid w:val="002F623D"/>
    <w:rsid w:val="003103CF"/>
    <w:rsid w:val="00313E5C"/>
    <w:rsid w:val="00317343"/>
    <w:rsid w:val="00320CDF"/>
    <w:rsid w:val="0035564C"/>
    <w:rsid w:val="00355E19"/>
    <w:rsid w:val="00361818"/>
    <w:rsid w:val="003723EC"/>
    <w:rsid w:val="003837C3"/>
    <w:rsid w:val="0039220F"/>
    <w:rsid w:val="003A068C"/>
    <w:rsid w:val="003A19D4"/>
    <w:rsid w:val="003B1B1A"/>
    <w:rsid w:val="003D433B"/>
    <w:rsid w:val="00414055"/>
    <w:rsid w:val="00416D2B"/>
    <w:rsid w:val="00417798"/>
    <w:rsid w:val="00441B07"/>
    <w:rsid w:val="00453AC0"/>
    <w:rsid w:val="004602FE"/>
    <w:rsid w:val="00473557"/>
    <w:rsid w:val="00480D50"/>
    <w:rsid w:val="004822F6"/>
    <w:rsid w:val="004A2C65"/>
    <w:rsid w:val="004B0BD1"/>
    <w:rsid w:val="004B1037"/>
    <w:rsid w:val="004B3B7D"/>
    <w:rsid w:val="004C0C5E"/>
    <w:rsid w:val="004C673C"/>
    <w:rsid w:val="004C6C41"/>
    <w:rsid w:val="004D17CA"/>
    <w:rsid w:val="004D5591"/>
    <w:rsid w:val="004E27BB"/>
    <w:rsid w:val="004E3F16"/>
    <w:rsid w:val="004E50AA"/>
    <w:rsid w:val="004F53A7"/>
    <w:rsid w:val="004F61DE"/>
    <w:rsid w:val="004F6C91"/>
    <w:rsid w:val="005413B7"/>
    <w:rsid w:val="00541986"/>
    <w:rsid w:val="005447CA"/>
    <w:rsid w:val="00546C24"/>
    <w:rsid w:val="0056092B"/>
    <w:rsid w:val="00566C90"/>
    <w:rsid w:val="00573E89"/>
    <w:rsid w:val="00591C85"/>
    <w:rsid w:val="00597656"/>
    <w:rsid w:val="005B5D91"/>
    <w:rsid w:val="005C727D"/>
    <w:rsid w:val="005D4F38"/>
    <w:rsid w:val="005E5AAD"/>
    <w:rsid w:val="005F2AD8"/>
    <w:rsid w:val="00603EE3"/>
    <w:rsid w:val="00605D92"/>
    <w:rsid w:val="00613B88"/>
    <w:rsid w:val="006174C5"/>
    <w:rsid w:val="00683A4D"/>
    <w:rsid w:val="006A1F60"/>
    <w:rsid w:val="006A2234"/>
    <w:rsid w:val="006B3290"/>
    <w:rsid w:val="006C08DD"/>
    <w:rsid w:val="006C1F47"/>
    <w:rsid w:val="006D11CD"/>
    <w:rsid w:val="006D78AA"/>
    <w:rsid w:val="006E0599"/>
    <w:rsid w:val="00703323"/>
    <w:rsid w:val="00703CD2"/>
    <w:rsid w:val="00720658"/>
    <w:rsid w:val="00726615"/>
    <w:rsid w:val="00730DF0"/>
    <w:rsid w:val="00743FFA"/>
    <w:rsid w:val="00751020"/>
    <w:rsid w:val="007628F3"/>
    <w:rsid w:val="007758E5"/>
    <w:rsid w:val="007901D1"/>
    <w:rsid w:val="007A19D4"/>
    <w:rsid w:val="007A5D1B"/>
    <w:rsid w:val="007C37D2"/>
    <w:rsid w:val="007C6B99"/>
    <w:rsid w:val="007D564D"/>
    <w:rsid w:val="00800710"/>
    <w:rsid w:val="0080465A"/>
    <w:rsid w:val="00821991"/>
    <w:rsid w:val="00822B02"/>
    <w:rsid w:val="008427EF"/>
    <w:rsid w:val="00844DCD"/>
    <w:rsid w:val="00862ECF"/>
    <w:rsid w:val="00867DA1"/>
    <w:rsid w:val="0088745F"/>
    <w:rsid w:val="008A2C04"/>
    <w:rsid w:val="008B4C94"/>
    <w:rsid w:val="008C2487"/>
    <w:rsid w:val="008C46CA"/>
    <w:rsid w:val="008C5727"/>
    <w:rsid w:val="008E1F26"/>
    <w:rsid w:val="008E3CC5"/>
    <w:rsid w:val="008E7506"/>
    <w:rsid w:val="00900948"/>
    <w:rsid w:val="00913241"/>
    <w:rsid w:val="00915960"/>
    <w:rsid w:val="00917623"/>
    <w:rsid w:val="00925E01"/>
    <w:rsid w:val="00926513"/>
    <w:rsid w:val="0092711D"/>
    <w:rsid w:val="00932C62"/>
    <w:rsid w:val="009425D4"/>
    <w:rsid w:val="009475B4"/>
    <w:rsid w:val="00954E5C"/>
    <w:rsid w:val="00971CEE"/>
    <w:rsid w:val="00975F1A"/>
    <w:rsid w:val="009821A7"/>
    <w:rsid w:val="00990055"/>
    <w:rsid w:val="009B0D80"/>
    <w:rsid w:val="009B236E"/>
    <w:rsid w:val="009B5DAC"/>
    <w:rsid w:val="009C2005"/>
    <w:rsid w:val="009D7EFB"/>
    <w:rsid w:val="00A0435A"/>
    <w:rsid w:val="00A0562E"/>
    <w:rsid w:val="00A329B9"/>
    <w:rsid w:val="00A356A0"/>
    <w:rsid w:val="00A37727"/>
    <w:rsid w:val="00A518F4"/>
    <w:rsid w:val="00A53FB0"/>
    <w:rsid w:val="00A65D43"/>
    <w:rsid w:val="00A66580"/>
    <w:rsid w:val="00A9036E"/>
    <w:rsid w:val="00A916C3"/>
    <w:rsid w:val="00A9421F"/>
    <w:rsid w:val="00AA298F"/>
    <w:rsid w:val="00AA39FE"/>
    <w:rsid w:val="00AC3207"/>
    <w:rsid w:val="00AD1468"/>
    <w:rsid w:val="00AD14C0"/>
    <w:rsid w:val="00AD7419"/>
    <w:rsid w:val="00AE0819"/>
    <w:rsid w:val="00AF7B88"/>
    <w:rsid w:val="00B05319"/>
    <w:rsid w:val="00B12DA8"/>
    <w:rsid w:val="00B14B76"/>
    <w:rsid w:val="00B23DFA"/>
    <w:rsid w:val="00B407A0"/>
    <w:rsid w:val="00B42618"/>
    <w:rsid w:val="00B45B6C"/>
    <w:rsid w:val="00B5646A"/>
    <w:rsid w:val="00B5677C"/>
    <w:rsid w:val="00B57AD9"/>
    <w:rsid w:val="00B6250C"/>
    <w:rsid w:val="00B77F78"/>
    <w:rsid w:val="00BA0680"/>
    <w:rsid w:val="00BB0D35"/>
    <w:rsid w:val="00BC308B"/>
    <w:rsid w:val="00BD3E2F"/>
    <w:rsid w:val="00BE0892"/>
    <w:rsid w:val="00BE1F83"/>
    <w:rsid w:val="00BE5913"/>
    <w:rsid w:val="00BF1008"/>
    <w:rsid w:val="00BF2E3F"/>
    <w:rsid w:val="00C02690"/>
    <w:rsid w:val="00C102EA"/>
    <w:rsid w:val="00C1187E"/>
    <w:rsid w:val="00C13392"/>
    <w:rsid w:val="00C17A1D"/>
    <w:rsid w:val="00C328E3"/>
    <w:rsid w:val="00C342A4"/>
    <w:rsid w:val="00C449D6"/>
    <w:rsid w:val="00C4632F"/>
    <w:rsid w:val="00C60E45"/>
    <w:rsid w:val="00C71B52"/>
    <w:rsid w:val="00C730DC"/>
    <w:rsid w:val="00C83C6E"/>
    <w:rsid w:val="00CA4500"/>
    <w:rsid w:val="00CA57BB"/>
    <w:rsid w:val="00CF13F9"/>
    <w:rsid w:val="00CF367D"/>
    <w:rsid w:val="00D04AB6"/>
    <w:rsid w:val="00D100CA"/>
    <w:rsid w:val="00D17057"/>
    <w:rsid w:val="00D30116"/>
    <w:rsid w:val="00D417CE"/>
    <w:rsid w:val="00D57FB7"/>
    <w:rsid w:val="00D64E62"/>
    <w:rsid w:val="00D87262"/>
    <w:rsid w:val="00D949D7"/>
    <w:rsid w:val="00DA143B"/>
    <w:rsid w:val="00DC2D9B"/>
    <w:rsid w:val="00DD3AAA"/>
    <w:rsid w:val="00DD4B14"/>
    <w:rsid w:val="00DE7BC5"/>
    <w:rsid w:val="00DE7FE0"/>
    <w:rsid w:val="00DF3F19"/>
    <w:rsid w:val="00DF5FEB"/>
    <w:rsid w:val="00DF6D76"/>
    <w:rsid w:val="00E10C16"/>
    <w:rsid w:val="00E2789C"/>
    <w:rsid w:val="00E31D88"/>
    <w:rsid w:val="00E57E39"/>
    <w:rsid w:val="00E61672"/>
    <w:rsid w:val="00E63928"/>
    <w:rsid w:val="00E678EB"/>
    <w:rsid w:val="00E762BD"/>
    <w:rsid w:val="00E9226F"/>
    <w:rsid w:val="00EA4EDB"/>
    <w:rsid w:val="00EA626A"/>
    <w:rsid w:val="00EB3F41"/>
    <w:rsid w:val="00EB7E0B"/>
    <w:rsid w:val="00EC6350"/>
    <w:rsid w:val="00EC7723"/>
    <w:rsid w:val="00F00648"/>
    <w:rsid w:val="00F143AB"/>
    <w:rsid w:val="00F17C36"/>
    <w:rsid w:val="00F210AA"/>
    <w:rsid w:val="00F317EF"/>
    <w:rsid w:val="00F34B96"/>
    <w:rsid w:val="00F51B5D"/>
    <w:rsid w:val="00F527D4"/>
    <w:rsid w:val="00F60190"/>
    <w:rsid w:val="00F64F8A"/>
    <w:rsid w:val="00FA0926"/>
    <w:rsid w:val="00FA1DB7"/>
    <w:rsid w:val="00FA2483"/>
    <w:rsid w:val="00FB5B9A"/>
    <w:rsid w:val="00FC11BA"/>
    <w:rsid w:val="00FD4172"/>
    <w:rsid w:val="00FD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2F3CB"/>
  <w15:chartTrackingRefBased/>
  <w15:docId w15:val="{E50BF70F-EE7D-4862-BB63-F2A25BB0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44DCD"/>
    <w:pPr>
      <w:keepNext/>
      <w:outlineLvl w:val="0"/>
    </w:pPr>
    <w:rPr>
      <w:b/>
      <w:bCs/>
    </w:rPr>
  </w:style>
  <w:style w:type="paragraph" w:styleId="Heading2">
    <w:name w:val="heading 2"/>
    <w:basedOn w:val="Normal"/>
    <w:next w:val="Normal"/>
    <w:qFormat/>
    <w:rsid w:val="00844DCD"/>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60E45"/>
    <w:pPr>
      <w:framePr w:w="7920" w:h="1980" w:hRule="exact" w:hSpace="180" w:wrap="auto" w:hAnchor="page" w:xAlign="center" w:yAlign="bottom"/>
      <w:ind w:left="2880"/>
    </w:pPr>
    <w:rPr>
      <w:rFonts w:cs="Arial"/>
    </w:rPr>
  </w:style>
  <w:style w:type="paragraph" w:styleId="EnvelopeReturn">
    <w:name w:val="envelope return"/>
    <w:basedOn w:val="Normal"/>
    <w:rsid w:val="00046056"/>
    <w:rPr>
      <w:rFonts w:cs="Arial"/>
      <w:sz w:val="20"/>
      <w:szCs w:val="20"/>
    </w:rPr>
  </w:style>
  <w:style w:type="paragraph" w:styleId="Title">
    <w:name w:val="Title"/>
    <w:basedOn w:val="Normal"/>
    <w:qFormat/>
    <w:rsid w:val="00844DCD"/>
    <w:pPr>
      <w:jc w:val="center"/>
    </w:pPr>
    <w:rPr>
      <w:b/>
      <w:bCs/>
    </w:rPr>
  </w:style>
  <w:style w:type="table" w:styleId="TableGrid">
    <w:name w:val="Table Grid"/>
    <w:basedOn w:val="TableNormal"/>
    <w:rsid w:val="008C2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C5092"/>
    <w:rPr>
      <w:rFonts w:ascii="Tahoma" w:hAnsi="Tahoma"/>
      <w:sz w:val="16"/>
      <w:szCs w:val="16"/>
      <w:lang w:val="x-none" w:eastAsia="x-none"/>
    </w:rPr>
  </w:style>
  <w:style w:type="character" w:customStyle="1" w:styleId="BalloonTextChar">
    <w:name w:val="Balloon Text Char"/>
    <w:link w:val="BalloonText"/>
    <w:rsid w:val="002C5092"/>
    <w:rPr>
      <w:rFonts w:ascii="Tahoma" w:hAnsi="Tahoma" w:cs="Tahoma"/>
      <w:sz w:val="16"/>
      <w:szCs w:val="16"/>
    </w:rPr>
  </w:style>
  <w:style w:type="paragraph" w:styleId="Header">
    <w:name w:val="header"/>
    <w:basedOn w:val="Normal"/>
    <w:link w:val="HeaderChar"/>
    <w:uiPriority w:val="99"/>
    <w:rsid w:val="00FB5B9A"/>
    <w:pPr>
      <w:tabs>
        <w:tab w:val="center" w:pos="4680"/>
        <w:tab w:val="right" w:pos="9360"/>
      </w:tabs>
    </w:pPr>
    <w:rPr>
      <w:lang w:val="x-none" w:eastAsia="x-none"/>
    </w:rPr>
  </w:style>
  <w:style w:type="character" w:customStyle="1" w:styleId="HeaderChar">
    <w:name w:val="Header Char"/>
    <w:link w:val="Header"/>
    <w:uiPriority w:val="99"/>
    <w:rsid w:val="00FB5B9A"/>
    <w:rPr>
      <w:sz w:val="24"/>
      <w:szCs w:val="24"/>
    </w:rPr>
  </w:style>
  <w:style w:type="paragraph" w:styleId="Footer">
    <w:name w:val="footer"/>
    <w:basedOn w:val="Normal"/>
    <w:link w:val="FooterChar"/>
    <w:uiPriority w:val="99"/>
    <w:rsid w:val="00FB5B9A"/>
    <w:pPr>
      <w:tabs>
        <w:tab w:val="center" w:pos="4680"/>
        <w:tab w:val="right" w:pos="9360"/>
      </w:tabs>
    </w:pPr>
    <w:rPr>
      <w:lang w:val="x-none" w:eastAsia="x-none"/>
    </w:rPr>
  </w:style>
  <w:style w:type="character" w:customStyle="1" w:styleId="FooterChar">
    <w:name w:val="Footer Char"/>
    <w:link w:val="Footer"/>
    <w:uiPriority w:val="99"/>
    <w:rsid w:val="00FB5B9A"/>
    <w:rPr>
      <w:sz w:val="24"/>
      <w:szCs w:val="24"/>
    </w:rPr>
  </w:style>
  <w:style w:type="character" w:styleId="Hyperlink">
    <w:name w:val="Hyperlink"/>
    <w:rsid w:val="00F17C36"/>
    <w:rPr>
      <w:color w:val="0000FF"/>
      <w:u w:val="single"/>
    </w:rPr>
  </w:style>
  <w:style w:type="paragraph" w:customStyle="1" w:styleId="Default">
    <w:name w:val="Default"/>
    <w:rsid w:val="00B57AD9"/>
    <w:pPr>
      <w:autoSpaceDE w:val="0"/>
      <w:autoSpaceDN w:val="0"/>
      <w:adjustRightInd w:val="0"/>
    </w:pPr>
    <w:rPr>
      <w:rFonts w:ascii="Source Sans Pro" w:hAnsi="Source Sans Pro" w:cs="Sourc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10552">
      <w:bodyDiv w:val="1"/>
      <w:marLeft w:val="0"/>
      <w:marRight w:val="0"/>
      <w:marTop w:val="0"/>
      <w:marBottom w:val="0"/>
      <w:divBdr>
        <w:top w:val="none" w:sz="0" w:space="0" w:color="auto"/>
        <w:left w:val="none" w:sz="0" w:space="0" w:color="auto"/>
        <w:bottom w:val="none" w:sz="0" w:space="0" w:color="auto"/>
        <w:right w:val="none" w:sz="0" w:space="0" w:color="auto"/>
      </w:divBdr>
      <w:divsChild>
        <w:div w:id="7874950">
          <w:marLeft w:val="0"/>
          <w:marRight w:val="0"/>
          <w:marTop w:val="0"/>
          <w:marBottom w:val="0"/>
          <w:divBdr>
            <w:top w:val="none" w:sz="0" w:space="0" w:color="auto"/>
            <w:left w:val="none" w:sz="0" w:space="0" w:color="auto"/>
            <w:bottom w:val="none" w:sz="0" w:space="0" w:color="auto"/>
            <w:right w:val="none" w:sz="0" w:space="0" w:color="auto"/>
          </w:divBdr>
          <w:divsChild>
            <w:div w:id="350377016">
              <w:marLeft w:val="0"/>
              <w:marRight w:val="0"/>
              <w:marTop w:val="0"/>
              <w:marBottom w:val="0"/>
              <w:divBdr>
                <w:top w:val="none" w:sz="0" w:space="0" w:color="auto"/>
                <w:left w:val="none" w:sz="0" w:space="0" w:color="auto"/>
                <w:bottom w:val="none" w:sz="0" w:space="0" w:color="auto"/>
                <w:right w:val="none" w:sz="0" w:space="0" w:color="auto"/>
              </w:divBdr>
            </w:div>
            <w:div w:id="733116797">
              <w:marLeft w:val="0"/>
              <w:marRight w:val="0"/>
              <w:marTop w:val="0"/>
              <w:marBottom w:val="0"/>
              <w:divBdr>
                <w:top w:val="none" w:sz="0" w:space="0" w:color="auto"/>
                <w:left w:val="none" w:sz="0" w:space="0" w:color="auto"/>
                <w:bottom w:val="none" w:sz="0" w:space="0" w:color="auto"/>
                <w:right w:val="none" w:sz="0" w:space="0" w:color="auto"/>
              </w:divBdr>
            </w:div>
            <w:div w:id="1121074814">
              <w:marLeft w:val="0"/>
              <w:marRight w:val="0"/>
              <w:marTop w:val="0"/>
              <w:marBottom w:val="0"/>
              <w:divBdr>
                <w:top w:val="none" w:sz="0" w:space="0" w:color="auto"/>
                <w:left w:val="none" w:sz="0" w:space="0" w:color="auto"/>
                <w:bottom w:val="none" w:sz="0" w:space="0" w:color="auto"/>
                <w:right w:val="none" w:sz="0" w:space="0" w:color="auto"/>
              </w:divBdr>
            </w:div>
            <w:div w:id="17181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3485">
      <w:bodyDiv w:val="1"/>
      <w:marLeft w:val="0"/>
      <w:marRight w:val="0"/>
      <w:marTop w:val="0"/>
      <w:marBottom w:val="0"/>
      <w:divBdr>
        <w:top w:val="none" w:sz="0" w:space="0" w:color="auto"/>
        <w:left w:val="none" w:sz="0" w:space="0" w:color="auto"/>
        <w:bottom w:val="none" w:sz="0" w:space="0" w:color="auto"/>
        <w:right w:val="none" w:sz="0" w:space="0" w:color="auto"/>
      </w:divBdr>
    </w:div>
    <w:div w:id="58897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ection508.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8850198327864CA1AEB653CFB54FC0" ma:contentTypeVersion="0" ma:contentTypeDescription="Create a new document." ma:contentTypeScope="" ma:versionID="bda4b3cfb3f8cc141167577998eb46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D62AE-9224-4453-B61A-7AA3C3F076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29F692-9C39-4066-A83D-A662E638BA03}">
  <ds:schemaRefs>
    <ds:schemaRef ds:uri="http://schemas.microsoft.com/sharepoint/v3/contenttype/forms"/>
  </ds:schemaRefs>
</ds:datastoreItem>
</file>

<file path=customXml/itemProps3.xml><?xml version="1.0" encoding="utf-8"?>
<ds:datastoreItem xmlns:ds="http://schemas.openxmlformats.org/officeDocument/2006/customXml" ds:itemID="{67266285-E19C-44E2-A7DF-B0637158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Mission Oriented Business Integrated Services (MOBIS)</vt:lpstr>
    </vt:vector>
  </TitlesOfParts>
  <Company>CHSRA  U.W. - Madison</Company>
  <LinksUpToDate>false</LinksUpToDate>
  <CharactersWithSpaces>14877</CharactersWithSpaces>
  <SharedDoc>false</SharedDoc>
  <HLinks>
    <vt:vector size="6" baseType="variant">
      <vt:variant>
        <vt:i4>6422578</vt:i4>
      </vt:variant>
      <vt:variant>
        <vt:i4>0</vt:i4>
      </vt:variant>
      <vt:variant>
        <vt:i4>0</vt:i4>
      </vt:variant>
      <vt:variant>
        <vt:i4>5</vt:i4>
      </vt:variant>
      <vt:variant>
        <vt:lpwstr>http://www.section508.gov/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Oriented Business Integrated Services (MOBIS)</dc:title>
  <dc:subject/>
  <dc:creator>Kay Hutchison</dc:creator>
  <cp:keywords/>
  <cp:lastModifiedBy>John Jones</cp:lastModifiedBy>
  <cp:revision>8</cp:revision>
  <cp:lastPrinted>2021-03-22T15:38:00Z</cp:lastPrinted>
  <dcterms:created xsi:type="dcterms:W3CDTF">2021-03-22T16:06:00Z</dcterms:created>
  <dcterms:modified xsi:type="dcterms:W3CDTF">2021-03-22T18:30:00Z</dcterms:modified>
</cp:coreProperties>
</file>